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35F69" w14:textId="1E613D0E" w:rsidR="00A94363" w:rsidRDefault="00D51CF9">
      <w:pPr>
        <w:spacing w:after="140"/>
        <w:jc w:val="center"/>
      </w:pPr>
      <w:r>
        <w:rPr>
          <w:noProof/>
        </w:rPr>
        <w:drawing>
          <wp:inline distT="0" distB="0" distL="0" distR="0" wp14:anchorId="1370041A" wp14:editId="7FE2F507">
            <wp:extent cx="1939966" cy="944274"/>
            <wp:effectExtent l="0" t="0" r="3175" b="8255"/>
            <wp:docPr id="4587638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63848" name="Image 458763848"/>
                    <pic:cNvPicPr/>
                  </pic:nvPicPr>
                  <pic:blipFill>
                    <a:blip r:embed="rId6"/>
                    <a:stretch>
                      <a:fillRect/>
                    </a:stretch>
                  </pic:blipFill>
                  <pic:spPr>
                    <a:xfrm>
                      <a:off x="0" y="0"/>
                      <a:ext cx="1961658" cy="954832"/>
                    </a:xfrm>
                    <a:prstGeom prst="rect">
                      <a:avLst/>
                    </a:prstGeom>
                  </pic:spPr>
                </pic:pic>
              </a:graphicData>
            </a:graphic>
          </wp:inline>
        </w:drawing>
      </w:r>
    </w:p>
    <w:p w14:paraId="0957D083" w14:textId="77777777" w:rsidR="00231B6E" w:rsidRDefault="00231B6E">
      <w:pPr>
        <w:spacing w:after="140"/>
        <w:jc w:val="center"/>
      </w:pPr>
    </w:p>
    <w:p w14:paraId="28703096" w14:textId="77777777" w:rsidR="00A94363" w:rsidRDefault="00BE4DDA">
      <w:pPr>
        <w:jc w:val="center"/>
        <w:rPr>
          <w:sz w:val="28"/>
          <w:lang w:val="fr-MA"/>
        </w:rPr>
      </w:pPr>
      <w:r w:rsidRPr="00231B6E">
        <w:rPr>
          <w:sz w:val="28"/>
          <w:lang w:val="fr-MA"/>
        </w:rPr>
        <w:t>AVIS DE PUBLICATION</w:t>
      </w:r>
    </w:p>
    <w:p w14:paraId="1F0816AB" w14:textId="77777777" w:rsidR="00231B6E" w:rsidRPr="00231B6E" w:rsidRDefault="00231B6E">
      <w:pPr>
        <w:jc w:val="center"/>
        <w:rPr>
          <w:lang w:val="fr-MA"/>
        </w:rPr>
      </w:pPr>
    </w:p>
    <w:p w14:paraId="7304C4A1" w14:textId="59EC8F05" w:rsidR="00A94363" w:rsidRPr="00D51CF9" w:rsidRDefault="00BE4DDA" w:rsidP="00D51CF9">
      <w:pPr>
        <w:spacing w:after="20" w:line="360" w:lineRule="auto"/>
        <w:jc w:val="center"/>
        <w:rPr>
          <w:sz w:val="24"/>
          <w:szCs w:val="32"/>
          <w:lang w:val="fr-MA"/>
        </w:rPr>
      </w:pPr>
      <w:r w:rsidRPr="00D51CF9">
        <w:rPr>
          <w:sz w:val="28"/>
          <w:szCs w:val="32"/>
          <w:lang w:val="fr-MA"/>
        </w:rPr>
        <w:t>APPEL À MANIFESTATION D’INTÉRÊT</w:t>
      </w:r>
    </w:p>
    <w:p w14:paraId="6A8373EC" w14:textId="77777777" w:rsidR="005B397E" w:rsidRDefault="00231B6E" w:rsidP="00D51CF9">
      <w:pPr>
        <w:spacing w:after="40" w:line="276" w:lineRule="auto"/>
        <w:jc w:val="center"/>
        <w:rPr>
          <w:sz w:val="24"/>
          <w:szCs w:val="24"/>
          <w:lang w:val="fr-MA"/>
        </w:rPr>
      </w:pPr>
      <w:r w:rsidRPr="00231B6E">
        <w:rPr>
          <w:sz w:val="24"/>
          <w:szCs w:val="24"/>
          <w:lang w:val="fr-MA"/>
        </w:rPr>
        <w:t>CONCEPTION, RÉALISATION ET EXPLOITATION D’UN PROJET DE</w:t>
      </w:r>
    </w:p>
    <w:p w14:paraId="18F84209" w14:textId="21D851F1" w:rsidR="00A94363" w:rsidRPr="005B397E" w:rsidRDefault="00231B6E" w:rsidP="005B397E">
      <w:pPr>
        <w:spacing w:after="40" w:line="276" w:lineRule="auto"/>
        <w:jc w:val="center"/>
        <w:rPr>
          <w:sz w:val="24"/>
          <w:szCs w:val="24"/>
          <w:lang w:val="fr-MA"/>
        </w:rPr>
      </w:pPr>
      <w:r w:rsidRPr="00231B6E">
        <w:rPr>
          <w:sz w:val="24"/>
          <w:szCs w:val="24"/>
          <w:lang w:val="fr-MA"/>
        </w:rPr>
        <w:t>TÉLÉPHÉRIQUE</w:t>
      </w:r>
      <w:r w:rsidR="005B397E">
        <w:rPr>
          <w:sz w:val="24"/>
          <w:szCs w:val="24"/>
          <w:lang w:val="fr-MA"/>
        </w:rPr>
        <w:t xml:space="preserve"> </w:t>
      </w:r>
      <w:r w:rsidRPr="00231B6E">
        <w:rPr>
          <w:sz w:val="24"/>
          <w:szCs w:val="24"/>
          <w:lang w:val="fr-MA"/>
        </w:rPr>
        <w:t>DANS LA VILLE DE FÈS</w:t>
      </w:r>
    </w:p>
    <w:p w14:paraId="3F0004E4" w14:textId="77777777" w:rsidR="00231B6E" w:rsidRPr="00231B6E" w:rsidRDefault="00231B6E" w:rsidP="00231B6E">
      <w:pPr>
        <w:spacing w:after="120"/>
        <w:rPr>
          <w:sz w:val="16"/>
          <w:szCs w:val="18"/>
          <w:lang w:val="fr-MA"/>
        </w:rPr>
      </w:pPr>
    </w:p>
    <w:p w14:paraId="6312E1D1" w14:textId="77777777" w:rsidR="00231B6E" w:rsidRPr="00231B6E" w:rsidRDefault="00231B6E">
      <w:pPr>
        <w:spacing w:after="120"/>
        <w:jc w:val="center"/>
        <w:rPr>
          <w:sz w:val="16"/>
          <w:szCs w:val="18"/>
          <w:lang w:val="fr-MA"/>
        </w:rPr>
      </w:pPr>
    </w:p>
    <w:p w14:paraId="29ED79D0" w14:textId="6C80251D" w:rsidR="00A94363" w:rsidRPr="00A94A57" w:rsidRDefault="00BE4DDA" w:rsidP="00231B6E">
      <w:pPr>
        <w:spacing w:line="276" w:lineRule="auto"/>
        <w:jc w:val="both"/>
        <w:rPr>
          <w:b w:val="0"/>
          <w:bCs/>
          <w:sz w:val="22"/>
          <w:szCs w:val="28"/>
          <w:lang w:val="fr-MA"/>
        </w:rPr>
      </w:pPr>
      <w:r w:rsidRPr="00A94A57">
        <w:rPr>
          <w:b w:val="0"/>
          <w:bCs/>
          <w:sz w:val="22"/>
          <w:szCs w:val="28"/>
          <w:lang w:val="fr-MA"/>
        </w:rPr>
        <w:t>Le Centre Régional d’Investissement de la Région Fès–Meknès lance le présent Appel à Manifestation d’Intérêt en vue d’identifier, de présélectionner puis de sélectionner des entreprises, investisseurs et groupements, nationaux ou internationaux, intéressés par la conception, la réalisation et l’exploitation d’un projet de téléphérique touristique et de mobilité complémentaire dans la ville de Fès.</w:t>
      </w:r>
    </w:p>
    <w:p w14:paraId="1666FC5A" w14:textId="0B1CC9BE" w:rsidR="00A94363" w:rsidRPr="00A94A57" w:rsidRDefault="00BE4DDA" w:rsidP="00231B6E">
      <w:pPr>
        <w:spacing w:line="276" w:lineRule="auto"/>
        <w:jc w:val="both"/>
        <w:rPr>
          <w:b w:val="0"/>
          <w:bCs/>
          <w:sz w:val="22"/>
          <w:szCs w:val="28"/>
          <w:lang w:val="fr-MA"/>
        </w:rPr>
      </w:pPr>
      <w:r w:rsidRPr="00A94A57">
        <w:rPr>
          <w:b w:val="0"/>
          <w:bCs/>
          <w:sz w:val="22"/>
          <w:szCs w:val="28"/>
          <w:lang w:val="fr-MA"/>
        </w:rPr>
        <w:t xml:space="preserve">Le projet vise à proposer une liaison aérienne favorisant des séquences de vues panoramiques sur la Médina de Fès, tout en assurant une insertion patrimoniale et paysagère compatible avec la protection de la Médina et de ses abords. </w:t>
      </w:r>
    </w:p>
    <w:p w14:paraId="07EBCFBB" w14:textId="165D2F5E" w:rsidR="00A94363" w:rsidRPr="00A94A57" w:rsidRDefault="00BE4DDA" w:rsidP="00231B6E">
      <w:pPr>
        <w:spacing w:line="276" w:lineRule="auto"/>
        <w:jc w:val="both"/>
        <w:rPr>
          <w:b w:val="0"/>
          <w:bCs/>
          <w:sz w:val="22"/>
          <w:szCs w:val="28"/>
          <w:lang w:val="fr-MA"/>
        </w:rPr>
      </w:pPr>
      <w:r w:rsidRPr="00A94A57">
        <w:rPr>
          <w:b w:val="0"/>
          <w:bCs/>
          <w:sz w:val="22"/>
          <w:szCs w:val="28"/>
          <w:lang w:val="fr-MA"/>
        </w:rPr>
        <w:t xml:space="preserve">Le processus de l’AMI est structuré en deux phases successives : une </w:t>
      </w:r>
      <w:r w:rsidR="00A94A57">
        <w:rPr>
          <w:b w:val="0"/>
          <w:bCs/>
          <w:sz w:val="22"/>
          <w:szCs w:val="28"/>
          <w:lang w:val="fr-MA"/>
        </w:rPr>
        <w:t>1</w:t>
      </w:r>
      <w:r w:rsidR="00A94A57" w:rsidRPr="00A94A57">
        <w:rPr>
          <w:b w:val="0"/>
          <w:bCs/>
          <w:sz w:val="22"/>
          <w:szCs w:val="28"/>
          <w:vertAlign w:val="superscript"/>
          <w:lang w:val="fr-MA"/>
        </w:rPr>
        <w:t>ère</w:t>
      </w:r>
      <w:r w:rsidR="00A94A57">
        <w:rPr>
          <w:b w:val="0"/>
          <w:bCs/>
          <w:sz w:val="22"/>
          <w:szCs w:val="28"/>
          <w:lang w:val="fr-MA"/>
        </w:rPr>
        <w:t xml:space="preserve"> </w:t>
      </w:r>
      <w:r w:rsidRPr="00A94A57">
        <w:rPr>
          <w:b w:val="0"/>
          <w:bCs/>
          <w:sz w:val="22"/>
          <w:szCs w:val="28"/>
          <w:lang w:val="fr-MA"/>
        </w:rPr>
        <w:t xml:space="preserve">phase de présélection, fondée notamment sur les références, un dossier de faisabilité technique au stade APS et une faisabilité financière sommaire, suivie d’une </w:t>
      </w:r>
      <w:r w:rsidR="00A94A57">
        <w:rPr>
          <w:b w:val="0"/>
          <w:bCs/>
          <w:sz w:val="22"/>
          <w:szCs w:val="28"/>
          <w:lang w:val="fr-MA"/>
        </w:rPr>
        <w:t>2</w:t>
      </w:r>
      <w:r w:rsidR="00A94A57" w:rsidRPr="00A94A57">
        <w:rPr>
          <w:b w:val="0"/>
          <w:bCs/>
          <w:sz w:val="22"/>
          <w:szCs w:val="28"/>
          <w:vertAlign w:val="superscript"/>
          <w:lang w:val="fr-MA"/>
        </w:rPr>
        <w:t>ème</w:t>
      </w:r>
      <w:r w:rsidR="00A94A57">
        <w:rPr>
          <w:b w:val="0"/>
          <w:bCs/>
          <w:sz w:val="22"/>
          <w:szCs w:val="28"/>
          <w:lang w:val="fr-MA"/>
        </w:rPr>
        <w:t xml:space="preserve"> </w:t>
      </w:r>
      <w:r w:rsidRPr="00A94A57">
        <w:rPr>
          <w:b w:val="0"/>
          <w:bCs/>
          <w:sz w:val="22"/>
          <w:szCs w:val="28"/>
          <w:lang w:val="fr-MA"/>
        </w:rPr>
        <w:t>phase de sélection finale des candidats présélectionnés sur la base d’un dossier complet.</w:t>
      </w:r>
    </w:p>
    <w:p w14:paraId="5058B156" w14:textId="77777777" w:rsidR="00A94363" w:rsidRPr="000B7FAB" w:rsidRDefault="00BE4DDA" w:rsidP="00231B6E">
      <w:pPr>
        <w:spacing w:before="40" w:after="40" w:line="276" w:lineRule="auto"/>
        <w:rPr>
          <w:sz w:val="22"/>
          <w:szCs w:val="28"/>
          <w:lang w:val="fr-MA"/>
        </w:rPr>
      </w:pPr>
      <w:r w:rsidRPr="000B7FAB">
        <w:rPr>
          <w:sz w:val="22"/>
          <w:szCs w:val="28"/>
          <w:lang w:val="fr-MA"/>
        </w:rPr>
        <w:t>Il est à noter que :</w:t>
      </w:r>
    </w:p>
    <w:p w14:paraId="3C9875E3" w14:textId="3AFC4424" w:rsidR="00231B6E" w:rsidRPr="000B7FAB" w:rsidRDefault="00231B6E" w:rsidP="00231B6E">
      <w:pPr>
        <w:pStyle w:val="Paragraphedeliste"/>
        <w:numPr>
          <w:ilvl w:val="0"/>
          <w:numId w:val="10"/>
        </w:numPr>
        <w:tabs>
          <w:tab w:val="left" w:pos="567"/>
        </w:tabs>
        <w:spacing w:after="40" w:line="276" w:lineRule="auto"/>
        <w:ind w:left="284" w:firstLine="0"/>
        <w:jc w:val="both"/>
        <w:rPr>
          <w:sz w:val="22"/>
          <w:szCs w:val="28"/>
          <w:lang w:val="fr-MA"/>
        </w:rPr>
      </w:pPr>
      <w:r w:rsidRPr="000B7FAB">
        <w:rPr>
          <w:sz w:val="22"/>
          <w:szCs w:val="28"/>
          <w:lang w:val="fr-MA"/>
        </w:rPr>
        <w:t>Les candidats peuvent contacter le point focal désigné dans le dossier de l’AMI pour toute information complémentaire et, en tant que de besoin, pour faciliter l’organisation de visites de la Médina de Fès et/ou des sites susceptibles d’être concernés par le projet ;</w:t>
      </w:r>
    </w:p>
    <w:p w14:paraId="75980C8D" w14:textId="5F6A9D60" w:rsidR="00A94363" w:rsidRPr="000B7FAB" w:rsidRDefault="00BE4DDA" w:rsidP="00231B6E">
      <w:pPr>
        <w:pStyle w:val="Paragraphedeliste"/>
        <w:numPr>
          <w:ilvl w:val="0"/>
          <w:numId w:val="10"/>
        </w:numPr>
        <w:tabs>
          <w:tab w:val="left" w:pos="567"/>
        </w:tabs>
        <w:spacing w:after="40" w:line="276" w:lineRule="auto"/>
        <w:ind w:left="284" w:firstLine="0"/>
        <w:jc w:val="both"/>
        <w:rPr>
          <w:sz w:val="22"/>
          <w:szCs w:val="28"/>
          <w:lang w:val="fr-MA"/>
        </w:rPr>
      </w:pPr>
      <w:r w:rsidRPr="000B7FAB">
        <w:rPr>
          <w:sz w:val="22"/>
          <w:szCs w:val="28"/>
          <w:lang w:val="fr-MA"/>
        </w:rPr>
        <w:t xml:space="preserve">Les modalités détaillées de participation, les pièces à fournir et les critères d’évaluation sont précisés dans le dossier de l’AMI </w:t>
      </w:r>
      <w:r w:rsidR="00231B6E" w:rsidRPr="000B7FAB">
        <w:rPr>
          <w:sz w:val="22"/>
          <w:szCs w:val="28"/>
          <w:lang w:val="fr-MA"/>
        </w:rPr>
        <w:t>qui peut être téléchargé à partir du site du CRI Fès-Meknès :</w:t>
      </w:r>
    </w:p>
    <w:p w14:paraId="24A3B50E" w14:textId="77777777" w:rsidR="00231B6E" w:rsidRPr="00231B6E" w:rsidRDefault="00231B6E">
      <w:pPr>
        <w:spacing w:after="40"/>
        <w:ind w:left="255" w:hanging="142"/>
        <w:jc w:val="both"/>
        <w:rPr>
          <w:sz w:val="20"/>
          <w:szCs w:val="24"/>
          <w:lang w:val="fr-MA"/>
        </w:rPr>
      </w:pPr>
    </w:p>
    <w:p w14:paraId="7EA02837" w14:textId="77777777" w:rsidR="00340CBD" w:rsidRPr="00340CBD" w:rsidRDefault="00340CBD" w:rsidP="00340CBD">
      <w:pPr>
        <w:bidi/>
        <w:jc w:val="center"/>
        <w:rPr>
          <w:sz w:val="24"/>
          <w:szCs w:val="32"/>
          <w:lang w:val="fr-MA"/>
        </w:rPr>
      </w:pPr>
      <w:hyperlink r:id="rId7" w:history="1">
        <w:r w:rsidRPr="00340CBD">
          <w:rPr>
            <w:rStyle w:val="Lienhypertexte"/>
            <w:sz w:val="24"/>
            <w:szCs w:val="32"/>
            <w:lang w:val="fr-MA"/>
          </w:rPr>
          <w:t>http://fesmeknesinvest.ma/appel-a-manifestation-dinteret/</w:t>
        </w:r>
      </w:hyperlink>
    </w:p>
    <w:p w14:paraId="05655B25" w14:textId="77777777" w:rsidR="00231B6E" w:rsidRPr="00231B6E" w:rsidRDefault="00231B6E">
      <w:pPr>
        <w:spacing w:before="60" w:after="60"/>
        <w:jc w:val="center"/>
        <w:rPr>
          <w:sz w:val="20"/>
          <w:szCs w:val="24"/>
          <w:lang w:val="fr-MA"/>
        </w:rPr>
      </w:pPr>
    </w:p>
    <w:p w14:paraId="5BA529E9" w14:textId="5E2027F8" w:rsidR="00A94363" w:rsidRPr="00A94A57" w:rsidRDefault="00BE4DDA" w:rsidP="00231B6E">
      <w:pPr>
        <w:spacing w:after="80" w:line="276" w:lineRule="auto"/>
        <w:jc w:val="both"/>
        <w:rPr>
          <w:sz w:val="22"/>
          <w:szCs w:val="28"/>
          <w:lang w:val="fr-MA"/>
        </w:rPr>
      </w:pPr>
      <w:r w:rsidRPr="00A94A57">
        <w:rPr>
          <w:sz w:val="22"/>
          <w:szCs w:val="28"/>
          <w:lang w:val="fr-MA"/>
        </w:rPr>
        <w:t xml:space="preserve">Les dossiers de candidature au titre de la </w:t>
      </w:r>
      <w:r w:rsidR="00BB759E">
        <w:rPr>
          <w:sz w:val="22"/>
          <w:szCs w:val="28"/>
          <w:lang w:val="fr-MA"/>
        </w:rPr>
        <w:t>1</w:t>
      </w:r>
      <w:r w:rsidR="00BB759E" w:rsidRPr="00BB759E">
        <w:rPr>
          <w:sz w:val="22"/>
          <w:szCs w:val="28"/>
          <w:vertAlign w:val="superscript"/>
          <w:lang w:val="fr-MA"/>
        </w:rPr>
        <w:t>ère</w:t>
      </w:r>
      <w:r w:rsidR="00BB759E">
        <w:rPr>
          <w:sz w:val="22"/>
          <w:szCs w:val="28"/>
          <w:lang w:val="fr-MA"/>
        </w:rPr>
        <w:t xml:space="preserve"> p</w:t>
      </w:r>
      <w:r w:rsidRPr="00A94A57">
        <w:rPr>
          <w:sz w:val="22"/>
          <w:szCs w:val="28"/>
          <w:lang w:val="fr-MA"/>
        </w:rPr>
        <w:t xml:space="preserve">hase </w:t>
      </w:r>
      <w:r w:rsidR="00231B6E" w:rsidRPr="00A94A57">
        <w:rPr>
          <w:sz w:val="22"/>
          <w:szCs w:val="28"/>
          <w:lang w:val="fr-MA"/>
        </w:rPr>
        <w:t xml:space="preserve">de présélection </w:t>
      </w:r>
      <w:r w:rsidRPr="00A94A57">
        <w:rPr>
          <w:sz w:val="22"/>
          <w:szCs w:val="28"/>
          <w:lang w:val="fr-MA"/>
        </w:rPr>
        <w:t xml:space="preserve">doivent parvenir au plus tard le </w:t>
      </w:r>
      <w:r w:rsidR="00231B6E" w:rsidRPr="00A94A57">
        <w:rPr>
          <w:sz w:val="22"/>
          <w:szCs w:val="28"/>
          <w:lang w:val="fr-MA"/>
        </w:rPr>
        <w:t>09/01/2027</w:t>
      </w:r>
      <w:r w:rsidRPr="00A94A57">
        <w:rPr>
          <w:sz w:val="22"/>
          <w:szCs w:val="28"/>
          <w:lang w:val="fr-MA"/>
        </w:rPr>
        <w:t xml:space="preserve"> à </w:t>
      </w:r>
      <w:r w:rsidR="00231B6E" w:rsidRPr="00A94A57">
        <w:rPr>
          <w:sz w:val="22"/>
          <w:szCs w:val="28"/>
          <w:lang w:val="fr-MA"/>
        </w:rPr>
        <w:t>16h30</w:t>
      </w:r>
      <w:r w:rsidRPr="00A94A57">
        <w:rPr>
          <w:sz w:val="22"/>
          <w:szCs w:val="28"/>
          <w:lang w:val="fr-MA"/>
        </w:rPr>
        <w:t xml:space="preserve"> au siège du Centre Régional d’Investissement Fès-Meknès, sous pli fermé portant la mention : « APPEL À MANIFESTATION D’INTÉRÊT</w:t>
      </w:r>
      <w:r w:rsidR="004A3A42" w:rsidRPr="00A94A57">
        <w:rPr>
          <w:sz w:val="24"/>
          <w:szCs w:val="28"/>
          <w:lang w:val="fr-MA"/>
        </w:rPr>
        <w:t xml:space="preserve"> </w:t>
      </w:r>
      <w:r w:rsidRPr="00A94A57">
        <w:rPr>
          <w:sz w:val="22"/>
          <w:szCs w:val="28"/>
          <w:lang w:val="fr-MA"/>
        </w:rPr>
        <w:t xml:space="preserve">– PROJET DE TÉLÉPHÉRIQUE DANS LA VILLE DE FÈS </w:t>
      </w:r>
      <w:r w:rsidR="00BB759E">
        <w:rPr>
          <w:sz w:val="22"/>
          <w:szCs w:val="28"/>
          <w:lang w:val="fr-MA"/>
        </w:rPr>
        <w:t xml:space="preserve">– PHASE DE PRÉSÉLECTION </w:t>
      </w:r>
      <w:proofErr w:type="gramStart"/>
      <w:r w:rsidRPr="00A94A57">
        <w:rPr>
          <w:sz w:val="22"/>
          <w:szCs w:val="28"/>
          <w:lang w:val="fr-MA"/>
        </w:rPr>
        <w:t>»</w:t>
      </w:r>
      <w:r w:rsidR="00BB759E">
        <w:rPr>
          <w:sz w:val="22"/>
          <w:szCs w:val="28"/>
          <w:lang w:val="fr-MA"/>
        </w:rPr>
        <w:t xml:space="preserve">, </w:t>
      </w:r>
      <w:r w:rsidR="00231B6E" w:rsidRPr="00A94A57">
        <w:rPr>
          <w:sz w:val="22"/>
          <w:szCs w:val="28"/>
          <w:lang w:val="fr-MA"/>
        </w:rPr>
        <w:t xml:space="preserve"> à</w:t>
      </w:r>
      <w:proofErr w:type="gramEnd"/>
      <w:r w:rsidR="00231B6E" w:rsidRPr="00A94A57">
        <w:rPr>
          <w:sz w:val="22"/>
          <w:szCs w:val="28"/>
          <w:lang w:val="fr-MA"/>
        </w:rPr>
        <w:t xml:space="preserve"> l’adresse suivante :</w:t>
      </w:r>
    </w:p>
    <w:p w14:paraId="3BC57D9E" w14:textId="77777777" w:rsidR="00231B6E" w:rsidRPr="00231B6E" w:rsidRDefault="00231B6E">
      <w:pPr>
        <w:spacing w:after="80"/>
        <w:jc w:val="both"/>
        <w:rPr>
          <w:sz w:val="20"/>
          <w:szCs w:val="24"/>
          <w:lang w:val="fr-MA"/>
        </w:rPr>
      </w:pPr>
    </w:p>
    <w:p w14:paraId="6A45A68F" w14:textId="77777777" w:rsidR="00A94363" w:rsidRPr="00231B6E" w:rsidRDefault="00BE4DDA">
      <w:pPr>
        <w:spacing w:before="20" w:after="0"/>
        <w:jc w:val="center"/>
        <w:rPr>
          <w:sz w:val="20"/>
          <w:szCs w:val="24"/>
          <w:lang w:val="fr-MA"/>
        </w:rPr>
      </w:pPr>
      <w:r w:rsidRPr="00231B6E">
        <w:rPr>
          <w:sz w:val="20"/>
          <w:szCs w:val="24"/>
          <w:lang w:val="fr-MA"/>
        </w:rPr>
        <w:t>CENTRE RÉGIONAL D’INVESTISSEMENT DE LA RÉGION FÈS-MEKNÈS</w:t>
      </w:r>
    </w:p>
    <w:p w14:paraId="0D13B0C4" w14:textId="77777777" w:rsidR="00A94363" w:rsidRPr="00231B6E" w:rsidRDefault="00BE4DDA">
      <w:pPr>
        <w:spacing w:after="20"/>
        <w:jc w:val="center"/>
        <w:rPr>
          <w:sz w:val="20"/>
          <w:szCs w:val="24"/>
          <w:lang w:val="fr-MA"/>
        </w:rPr>
      </w:pPr>
      <w:r w:rsidRPr="00231B6E">
        <w:rPr>
          <w:sz w:val="20"/>
          <w:szCs w:val="24"/>
          <w:lang w:val="fr-MA"/>
        </w:rPr>
        <w:t>45, AVENUE TAHA HOUCINE, 30 000 FÈS, MAROC</w:t>
      </w:r>
    </w:p>
    <w:p w14:paraId="4771097F" w14:textId="2270F975" w:rsidR="00A94363" w:rsidRDefault="00A94363">
      <w:pPr>
        <w:spacing w:before="40" w:after="0"/>
        <w:jc w:val="center"/>
        <w:rPr>
          <w:sz w:val="20"/>
          <w:szCs w:val="24"/>
          <w:lang w:val="fr-MA"/>
        </w:rPr>
      </w:pPr>
    </w:p>
    <w:p w14:paraId="0360F182" w14:textId="3E8AC6B6" w:rsidR="00D51CF9" w:rsidRPr="00231B6E" w:rsidRDefault="00340CBD">
      <w:pPr>
        <w:spacing w:before="40" w:after="0"/>
        <w:jc w:val="center"/>
        <w:rPr>
          <w:sz w:val="20"/>
          <w:szCs w:val="24"/>
          <w:lang w:val="fr-MA"/>
        </w:rPr>
      </w:pPr>
      <w:r>
        <w:rPr>
          <w:noProof/>
        </w:rPr>
        <w:drawing>
          <wp:inline distT="0" distB="0" distL="0" distR="0" wp14:anchorId="6CF60FC1" wp14:editId="36C73E93">
            <wp:extent cx="808074" cy="820506"/>
            <wp:effectExtent l="0" t="0" r="0" b="0"/>
            <wp:docPr id="16965998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373" cy="821825"/>
                    </a:xfrm>
                    <a:prstGeom prst="rect">
                      <a:avLst/>
                    </a:prstGeom>
                    <a:noFill/>
                    <a:ln>
                      <a:noFill/>
                    </a:ln>
                  </pic:spPr>
                </pic:pic>
              </a:graphicData>
            </a:graphic>
          </wp:inline>
        </w:drawing>
      </w:r>
    </w:p>
    <w:sectPr w:rsidR="00D51CF9" w:rsidRPr="00231B6E" w:rsidSect="00231B6E">
      <w:pgSz w:w="12240" w:h="15840"/>
      <w:pgMar w:top="369" w:right="1183" w:bottom="36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53F21F67"/>
    <w:multiLevelType w:val="hybridMultilevel"/>
    <w:tmpl w:val="02E68D88"/>
    <w:lvl w:ilvl="0" w:tplc="FEFA71F4">
      <w:numFmt w:val="bullet"/>
      <w:lvlText w:val="•"/>
      <w:lvlJc w:val="left"/>
      <w:pPr>
        <w:ind w:left="473" w:hanging="360"/>
      </w:pPr>
      <w:rPr>
        <w:rFonts w:ascii="Times New Roman" w:eastAsiaTheme="minorEastAsia" w:hAnsi="Times New Roman" w:cs="Times New Roman" w:hint="default"/>
      </w:rPr>
    </w:lvl>
    <w:lvl w:ilvl="1" w:tplc="380C0003" w:tentative="1">
      <w:start w:val="1"/>
      <w:numFmt w:val="bullet"/>
      <w:lvlText w:val="o"/>
      <w:lvlJc w:val="left"/>
      <w:pPr>
        <w:ind w:left="1193" w:hanging="360"/>
      </w:pPr>
      <w:rPr>
        <w:rFonts w:ascii="Courier New" w:hAnsi="Courier New" w:cs="Courier New" w:hint="default"/>
      </w:rPr>
    </w:lvl>
    <w:lvl w:ilvl="2" w:tplc="380C0005" w:tentative="1">
      <w:start w:val="1"/>
      <w:numFmt w:val="bullet"/>
      <w:lvlText w:val=""/>
      <w:lvlJc w:val="left"/>
      <w:pPr>
        <w:ind w:left="1913" w:hanging="360"/>
      </w:pPr>
      <w:rPr>
        <w:rFonts w:ascii="Wingdings" w:hAnsi="Wingdings" w:hint="default"/>
      </w:rPr>
    </w:lvl>
    <w:lvl w:ilvl="3" w:tplc="380C0001" w:tentative="1">
      <w:start w:val="1"/>
      <w:numFmt w:val="bullet"/>
      <w:lvlText w:val=""/>
      <w:lvlJc w:val="left"/>
      <w:pPr>
        <w:ind w:left="2633" w:hanging="360"/>
      </w:pPr>
      <w:rPr>
        <w:rFonts w:ascii="Symbol" w:hAnsi="Symbol" w:hint="default"/>
      </w:rPr>
    </w:lvl>
    <w:lvl w:ilvl="4" w:tplc="380C0003" w:tentative="1">
      <w:start w:val="1"/>
      <w:numFmt w:val="bullet"/>
      <w:lvlText w:val="o"/>
      <w:lvlJc w:val="left"/>
      <w:pPr>
        <w:ind w:left="3353" w:hanging="360"/>
      </w:pPr>
      <w:rPr>
        <w:rFonts w:ascii="Courier New" w:hAnsi="Courier New" w:cs="Courier New" w:hint="default"/>
      </w:rPr>
    </w:lvl>
    <w:lvl w:ilvl="5" w:tplc="380C0005" w:tentative="1">
      <w:start w:val="1"/>
      <w:numFmt w:val="bullet"/>
      <w:lvlText w:val=""/>
      <w:lvlJc w:val="left"/>
      <w:pPr>
        <w:ind w:left="4073" w:hanging="360"/>
      </w:pPr>
      <w:rPr>
        <w:rFonts w:ascii="Wingdings" w:hAnsi="Wingdings" w:hint="default"/>
      </w:rPr>
    </w:lvl>
    <w:lvl w:ilvl="6" w:tplc="380C0001" w:tentative="1">
      <w:start w:val="1"/>
      <w:numFmt w:val="bullet"/>
      <w:lvlText w:val=""/>
      <w:lvlJc w:val="left"/>
      <w:pPr>
        <w:ind w:left="4793" w:hanging="360"/>
      </w:pPr>
      <w:rPr>
        <w:rFonts w:ascii="Symbol" w:hAnsi="Symbol" w:hint="default"/>
      </w:rPr>
    </w:lvl>
    <w:lvl w:ilvl="7" w:tplc="380C0003" w:tentative="1">
      <w:start w:val="1"/>
      <w:numFmt w:val="bullet"/>
      <w:lvlText w:val="o"/>
      <w:lvlJc w:val="left"/>
      <w:pPr>
        <w:ind w:left="5513" w:hanging="360"/>
      </w:pPr>
      <w:rPr>
        <w:rFonts w:ascii="Courier New" w:hAnsi="Courier New" w:cs="Courier New" w:hint="default"/>
      </w:rPr>
    </w:lvl>
    <w:lvl w:ilvl="8" w:tplc="380C0005" w:tentative="1">
      <w:start w:val="1"/>
      <w:numFmt w:val="bullet"/>
      <w:lvlText w:val=""/>
      <w:lvlJc w:val="left"/>
      <w:pPr>
        <w:ind w:left="6233" w:hanging="360"/>
      </w:pPr>
      <w:rPr>
        <w:rFonts w:ascii="Wingdings" w:hAnsi="Wingdings" w:hint="default"/>
      </w:rPr>
    </w:lvl>
  </w:abstractNum>
  <w:abstractNum w:abstractNumId="10" w15:restartNumberingAfterBreak="0">
    <w:nsid w:val="674B688D"/>
    <w:multiLevelType w:val="hybridMultilevel"/>
    <w:tmpl w:val="6C9C2C7E"/>
    <w:lvl w:ilvl="0" w:tplc="380C000D">
      <w:start w:val="1"/>
      <w:numFmt w:val="bullet"/>
      <w:lvlText w:val=""/>
      <w:lvlJc w:val="left"/>
      <w:pPr>
        <w:ind w:left="833" w:hanging="360"/>
      </w:pPr>
      <w:rPr>
        <w:rFonts w:ascii="Wingdings" w:hAnsi="Wingdings" w:hint="default"/>
      </w:rPr>
    </w:lvl>
    <w:lvl w:ilvl="1" w:tplc="380C0003" w:tentative="1">
      <w:start w:val="1"/>
      <w:numFmt w:val="bullet"/>
      <w:lvlText w:val="o"/>
      <w:lvlJc w:val="left"/>
      <w:pPr>
        <w:ind w:left="1553" w:hanging="360"/>
      </w:pPr>
      <w:rPr>
        <w:rFonts w:ascii="Courier New" w:hAnsi="Courier New" w:cs="Courier New" w:hint="default"/>
      </w:rPr>
    </w:lvl>
    <w:lvl w:ilvl="2" w:tplc="380C0005" w:tentative="1">
      <w:start w:val="1"/>
      <w:numFmt w:val="bullet"/>
      <w:lvlText w:val=""/>
      <w:lvlJc w:val="left"/>
      <w:pPr>
        <w:ind w:left="2273" w:hanging="360"/>
      </w:pPr>
      <w:rPr>
        <w:rFonts w:ascii="Wingdings" w:hAnsi="Wingdings" w:hint="default"/>
      </w:rPr>
    </w:lvl>
    <w:lvl w:ilvl="3" w:tplc="380C0001" w:tentative="1">
      <w:start w:val="1"/>
      <w:numFmt w:val="bullet"/>
      <w:lvlText w:val=""/>
      <w:lvlJc w:val="left"/>
      <w:pPr>
        <w:ind w:left="2993" w:hanging="360"/>
      </w:pPr>
      <w:rPr>
        <w:rFonts w:ascii="Symbol" w:hAnsi="Symbol" w:hint="default"/>
      </w:rPr>
    </w:lvl>
    <w:lvl w:ilvl="4" w:tplc="380C0003" w:tentative="1">
      <w:start w:val="1"/>
      <w:numFmt w:val="bullet"/>
      <w:lvlText w:val="o"/>
      <w:lvlJc w:val="left"/>
      <w:pPr>
        <w:ind w:left="3713" w:hanging="360"/>
      </w:pPr>
      <w:rPr>
        <w:rFonts w:ascii="Courier New" w:hAnsi="Courier New" w:cs="Courier New" w:hint="default"/>
      </w:rPr>
    </w:lvl>
    <w:lvl w:ilvl="5" w:tplc="380C0005" w:tentative="1">
      <w:start w:val="1"/>
      <w:numFmt w:val="bullet"/>
      <w:lvlText w:val=""/>
      <w:lvlJc w:val="left"/>
      <w:pPr>
        <w:ind w:left="4433" w:hanging="360"/>
      </w:pPr>
      <w:rPr>
        <w:rFonts w:ascii="Wingdings" w:hAnsi="Wingdings" w:hint="default"/>
      </w:rPr>
    </w:lvl>
    <w:lvl w:ilvl="6" w:tplc="380C0001" w:tentative="1">
      <w:start w:val="1"/>
      <w:numFmt w:val="bullet"/>
      <w:lvlText w:val=""/>
      <w:lvlJc w:val="left"/>
      <w:pPr>
        <w:ind w:left="5153" w:hanging="360"/>
      </w:pPr>
      <w:rPr>
        <w:rFonts w:ascii="Symbol" w:hAnsi="Symbol" w:hint="default"/>
      </w:rPr>
    </w:lvl>
    <w:lvl w:ilvl="7" w:tplc="380C0003" w:tentative="1">
      <w:start w:val="1"/>
      <w:numFmt w:val="bullet"/>
      <w:lvlText w:val="o"/>
      <w:lvlJc w:val="left"/>
      <w:pPr>
        <w:ind w:left="5873" w:hanging="360"/>
      </w:pPr>
      <w:rPr>
        <w:rFonts w:ascii="Courier New" w:hAnsi="Courier New" w:cs="Courier New" w:hint="default"/>
      </w:rPr>
    </w:lvl>
    <w:lvl w:ilvl="8" w:tplc="380C0005" w:tentative="1">
      <w:start w:val="1"/>
      <w:numFmt w:val="bullet"/>
      <w:lvlText w:val=""/>
      <w:lvlJc w:val="left"/>
      <w:pPr>
        <w:ind w:left="6593" w:hanging="360"/>
      </w:pPr>
      <w:rPr>
        <w:rFonts w:ascii="Wingdings" w:hAnsi="Wingdings" w:hint="default"/>
      </w:rPr>
    </w:lvl>
  </w:abstractNum>
  <w:num w:numId="1" w16cid:durableId="1236815823">
    <w:abstractNumId w:val="8"/>
  </w:num>
  <w:num w:numId="2" w16cid:durableId="717781332">
    <w:abstractNumId w:val="6"/>
  </w:num>
  <w:num w:numId="3" w16cid:durableId="2086610763">
    <w:abstractNumId w:val="5"/>
  </w:num>
  <w:num w:numId="4" w16cid:durableId="1450933353">
    <w:abstractNumId w:val="4"/>
  </w:num>
  <w:num w:numId="5" w16cid:durableId="722827476">
    <w:abstractNumId w:val="7"/>
  </w:num>
  <w:num w:numId="6" w16cid:durableId="1864635334">
    <w:abstractNumId w:val="3"/>
  </w:num>
  <w:num w:numId="7" w16cid:durableId="2101220942">
    <w:abstractNumId w:val="2"/>
  </w:num>
  <w:num w:numId="8" w16cid:durableId="782656510">
    <w:abstractNumId w:val="1"/>
  </w:num>
  <w:num w:numId="9" w16cid:durableId="1853647736">
    <w:abstractNumId w:val="0"/>
  </w:num>
  <w:num w:numId="10" w16cid:durableId="1389375393">
    <w:abstractNumId w:val="10"/>
  </w:num>
  <w:num w:numId="11" w16cid:durableId="14983030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FAB"/>
    <w:rsid w:val="0015074B"/>
    <w:rsid w:val="00231B6E"/>
    <w:rsid w:val="0029639D"/>
    <w:rsid w:val="00326F90"/>
    <w:rsid w:val="00340CBD"/>
    <w:rsid w:val="003626E0"/>
    <w:rsid w:val="004A3A42"/>
    <w:rsid w:val="005B397E"/>
    <w:rsid w:val="008009BA"/>
    <w:rsid w:val="00A52E49"/>
    <w:rsid w:val="00A94363"/>
    <w:rsid w:val="00A94A57"/>
    <w:rsid w:val="00AA1D8D"/>
    <w:rsid w:val="00B47730"/>
    <w:rsid w:val="00BB759E"/>
    <w:rsid w:val="00C113D3"/>
    <w:rsid w:val="00CB0664"/>
    <w:rsid w:val="00D51CF9"/>
    <w:rsid w:val="00D51D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84CAD3"/>
  <w14:defaultImageDpi w14:val="300"/>
  <w15:docId w15:val="{BF6C6376-0A38-47DD-8F25-AAAA84A38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b/>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31B6E"/>
    <w:rPr>
      <w:color w:val="0000FF" w:themeColor="hyperlink"/>
      <w:u w:val="single"/>
    </w:rPr>
  </w:style>
  <w:style w:type="character" w:styleId="Mentionnonrsolue">
    <w:name w:val="Unresolved Mention"/>
    <w:basedOn w:val="Policepardfaut"/>
    <w:uiPriority w:val="99"/>
    <w:semiHidden/>
    <w:unhideWhenUsed/>
    <w:rsid w:val="00231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fesmeknesinvest.ma/appel-a-manifestation-dinter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Amjad KITI</dc:creator>
  <cp:keywords/>
  <dc:description>generated by python-docx</dc:description>
  <cp:lastModifiedBy>Lamiae HANOUNE</cp:lastModifiedBy>
  <cp:revision>2</cp:revision>
  <cp:lastPrinted>2026-10-07T18:22:00Z</cp:lastPrinted>
  <dcterms:created xsi:type="dcterms:W3CDTF">2026-10-08T10:13:00Z</dcterms:created>
  <dcterms:modified xsi:type="dcterms:W3CDTF">2026-10-08T10:13:00Z</dcterms:modified>
  <cp:category/>
</cp:coreProperties>
</file>