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F574" w14:textId="16437D19" w:rsidR="00415DBD" w:rsidRPr="00591144" w:rsidRDefault="002C09C7" w:rsidP="00FF5D9B">
      <w:pPr>
        <w:pStyle w:val="Titre1"/>
        <w:tabs>
          <w:tab w:val="left" w:pos="8222"/>
        </w:tabs>
        <w:spacing w:before="0"/>
        <w:ind w:left="0" w:right="144"/>
        <w:rPr>
          <w:rFonts w:asciiTheme="majorBidi" w:hAnsiTheme="majorBidi" w:cstheme="majorBidi"/>
          <w:sz w:val="26"/>
          <w:szCs w:val="26"/>
        </w:rPr>
      </w:pPr>
      <w:r w:rsidRPr="00591144">
        <w:rPr>
          <w:noProof/>
        </w:rPr>
        <w:drawing>
          <wp:inline distT="0" distB="0" distL="0" distR="0" wp14:anchorId="3622EE24" wp14:editId="7D6EFB46">
            <wp:extent cx="1294880" cy="516834"/>
            <wp:effectExtent l="0" t="0" r="635" b="0"/>
            <wp:docPr id="193275217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465" cy="53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5B7DF" w14:textId="40FEFDD4" w:rsidR="0027218B" w:rsidRPr="002C09C7" w:rsidRDefault="0027218B" w:rsidP="00F046E4">
      <w:pPr>
        <w:jc w:val="center"/>
        <w:rPr>
          <w:rFonts w:asciiTheme="majorBidi" w:eastAsia="Times New Roman" w:hAnsiTheme="majorBidi" w:cstheme="majorBidi"/>
          <w:b/>
          <w:bCs/>
          <w:sz w:val="16"/>
          <w:szCs w:val="16"/>
        </w:rPr>
      </w:pPr>
    </w:p>
    <w:p w14:paraId="7878CA40" w14:textId="77777777" w:rsidR="007023B5" w:rsidRDefault="007023B5" w:rsidP="00F046E4">
      <w:pPr>
        <w:jc w:val="center"/>
        <w:rPr>
          <w:rFonts w:asciiTheme="majorBidi" w:eastAsia="Times New Roman" w:hAnsiTheme="majorBidi" w:cstheme="majorBidi"/>
          <w:b/>
          <w:bCs/>
          <w:sz w:val="26"/>
          <w:szCs w:val="26"/>
        </w:rPr>
      </w:pPr>
    </w:p>
    <w:p w14:paraId="572D1EF9" w14:textId="7D386B49" w:rsidR="00180127" w:rsidRPr="007023B5" w:rsidRDefault="00156005" w:rsidP="00F046E4">
      <w:pPr>
        <w:jc w:val="center"/>
        <w:rPr>
          <w:rFonts w:asciiTheme="majorBidi" w:eastAsia="Times New Roman" w:hAnsiTheme="majorBidi" w:cstheme="majorBidi"/>
          <w:b/>
          <w:bCs/>
          <w:sz w:val="26"/>
          <w:szCs w:val="26"/>
          <w:u w:val="single"/>
        </w:rPr>
      </w:pPr>
      <w:r w:rsidRPr="007023B5">
        <w:rPr>
          <w:rFonts w:asciiTheme="majorBidi" w:eastAsia="Times New Roman" w:hAnsiTheme="majorBidi" w:cstheme="majorBidi"/>
          <w:b/>
          <w:bCs/>
          <w:sz w:val="26"/>
          <w:szCs w:val="26"/>
          <w:u w:val="single"/>
        </w:rPr>
        <w:t xml:space="preserve">AVIS </w:t>
      </w:r>
      <w:r w:rsidR="00180127" w:rsidRPr="007023B5">
        <w:rPr>
          <w:rFonts w:asciiTheme="majorBidi" w:eastAsia="Times New Roman" w:hAnsiTheme="majorBidi" w:cstheme="majorBidi"/>
          <w:b/>
          <w:bCs/>
          <w:sz w:val="26"/>
          <w:szCs w:val="26"/>
          <w:u w:val="single"/>
        </w:rPr>
        <w:t xml:space="preserve">DE PUBLICATION </w:t>
      </w:r>
    </w:p>
    <w:p w14:paraId="11E0C821" w14:textId="77777777" w:rsidR="00180127" w:rsidRPr="00591144" w:rsidRDefault="00180127" w:rsidP="00F046E4">
      <w:pPr>
        <w:jc w:val="center"/>
        <w:rPr>
          <w:rFonts w:asciiTheme="majorBidi" w:eastAsia="Times New Roman" w:hAnsiTheme="majorBidi" w:cstheme="majorBidi"/>
          <w:b/>
          <w:bCs/>
        </w:rPr>
      </w:pPr>
    </w:p>
    <w:p w14:paraId="2BCF5751" w14:textId="4CF3E778" w:rsidR="005E7716" w:rsidRDefault="001D06BC" w:rsidP="002C09C7">
      <w:pPr>
        <w:jc w:val="center"/>
        <w:rPr>
          <w:rFonts w:asciiTheme="majorBidi" w:eastAsia="Times New Roman" w:hAnsiTheme="majorBidi" w:cstheme="majorBidi"/>
          <w:b/>
          <w:bCs/>
        </w:rPr>
      </w:pPr>
      <w:r w:rsidRPr="00591144">
        <w:rPr>
          <w:rFonts w:asciiTheme="majorBidi" w:eastAsia="Times New Roman" w:hAnsiTheme="majorBidi" w:cstheme="majorBidi"/>
          <w:b/>
          <w:bCs/>
        </w:rPr>
        <w:t xml:space="preserve">APPEL A </w:t>
      </w:r>
      <w:r w:rsidR="00F046E4" w:rsidRPr="00591144">
        <w:rPr>
          <w:rFonts w:asciiTheme="majorBidi" w:eastAsia="Times New Roman" w:hAnsiTheme="majorBidi" w:cstheme="majorBidi"/>
          <w:b/>
          <w:bCs/>
        </w:rPr>
        <w:t>PROJET</w:t>
      </w:r>
      <w:r w:rsidR="007023B5">
        <w:rPr>
          <w:rFonts w:asciiTheme="majorBidi" w:eastAsia="Times New Roman" w:hAnsiTheme="majorBidi" w:cstheme="majorBidi"/>
          <w:b/>
          <w:bCs/>
        </w:rPr>
        <w:t>S</w:t>
      </w:r>
      <w:r w:rsidR="00F046E4" w:rsidRPr="00591144">
        <w:rPr>
          <w:rFonts w:asciiTheme="majorBidi" w:eastAsia="Times New Roman" w:hAnsiTheme="majorBidi" w:cstheme="majorBidi"/>
          <w:b/>
          <w:bCs/>
        </w:rPr>
        <w:t xml:space="preserve"> </w:t>
      </w:r>
      <w:r w:rsidRPr="00591144">
        <w:rPr>
          <w:rFonts w:asciiTheme="majorBidi" w:eastAsia="Times New Roman" w:hAnsiTheme="majorBidi" w:cstheme="majorBidi"/>
          <w:b/>
          <w:bCs/>
        </w:rPr>
        <w:t xml:space="preserve">POUR </w:t>
      </w:r>
      <w:bookmarkStart w:id="0" w:name="_Hlk209792550"/>
      <w:r w:rsidRPr="00591144">
        <w:rPr>
          <w:rFonts w:asciiTheme="majorBidi" w:eastAsia="Times New Roman" w:hAnsiTheme="majorBidi" w:cstheme="majorBidi"/>
          <w:b/>
          <w:bCs/>
        </w:rPr>
        <w:t xml:space="preserve">LA REALISATION </w:t>
      </w:r>
      <w:r w:rsidR="001A7D7C">
        <w:rPr>
          <w:rFonts w:asciiTheme="majorBidi" w:eastAsia="Times New Roman" w:hAnsiTheme="majorBidi" w:cstheme="majorBidi"/>
          <w:b/>
          <w:bCs/>
        </w:rPr>
        <w:t>DE</w:t>
      </w:r>
      <w:r w:rsidRPr="00591144">
        <w:rPr>
          <w:rFonts w:asciiTheme="majorBidi" w:eastAsia="Times New Roman" w:hAnsiTheme="majorBidi" w:cstheme="majorBidi"/>
          <w:b/>
          <w:bCs/>
        </w:rPr>
        <w:t xml:space="preserve"> PROJET</w:t>
      </w:r>
      <w:r w:rsidR="001A7D7C">
        <w:rPr>
          <w:rFonts w:asciiTheme="majorBidi" w:eastAsia="Times New Roman" w:hAnsiTheme="majorBidi" w:cstheme="majorBidi"/>
          <w:b/>
          <w:bCs/>
        </w:rPr>
        <w:t xml:space="preserve">S D’INVESTISSEMENT </w:t>
      </w:r>
      <w:r w:rsidR="00B9389E">
        <w:rPr>
          <w:rFonts w:asciiTheme="majorBidi" w:eastAsia="Times New Roman" w:hAnsiTheme="majorBidi" w:cstheme="majorBidi"/>
          <w:b/>
          <w:bCs/>
        </w:rPr>
        <w:t>TOURISTIQUES</w:t>
      </w:r>
      <w:r w:rsidRPr="00591144">
        <w:rPr>
          <w:rFonts w:asciiTheme="majorBidi" w:eastAsia="Times New Roman" w:hAnsiTheme="majorBidi" w:cstheme="majorBidi"/>
          <w:b/>
          <w:bCs/>
        </w:rPr>
        <w:t xml:space="preserve"> </w:t>
      </w:r>
    </w:p>
    <w:p w14:paraId="43DD804A" w14:textId="6019A710" w:rsidR="00EB54D1" w:rsidRPr="00591144" w:rsidRDefault="001D06BC" w:rsidP="002C09C7">
      <w:pPr>
        <w:jc w:val="center"/>
        <w:rPr>
          <w:rFonts w:asciiTheme="majorBidi" w:eastAsia="Times New Roman" w:hAnsiTheme="majorBidi" w:cstheme="majorBidi"/>
          <w:b/>
          <w:bCs/>
        </w:rPr>
      </w:pPr>
      <w:r w:rsidRPr="00591144">
        <w:rPr>
          <w:rFonts w:asciiTheme="majorBidi" w:eastAsia="Times New Roman" w:hAnsiTheme="majorBidi" w:cstheme="majorBidi"/>
          <w:b/>
          <w:bCs/>
        </w:rPr>
        <w:t>AU NIVEAU DE</w:t>
      </w:r>
      <w:r w:rsidR="005E7716">
        <w:rPr>
          <w:rFonts w:asciiTheme="majorBidi" w:eastAsia="Times New Roman" w:hAnsiTheme="majorBidi" w:cstheme="majorBidi"/>
          <w:b/>
          <w:bCs/>
        </w:rPr>
        <w:t>S</w:t>
      </w:r>
      <w:r w:rsidRPr="00591144">
        <w:rPr>
          <w:rFonts w:asciiTheme="majorBidi" w:eastAsia="Times New Roman" w:hAnsiTheme="majorBidi" w:cstheme="majorBidi"/>
          <w:b/>
          <w:bCs/>
        </w:rPr>
        <w:t xml:space="preserve"> </w:t>
      </w:r>
      <w:r w:rsidR="0027218B" w:rsidRPr="00591144">
        <w:rPr>
          <w:rFonts w:asciiTheme="majorBidi" w:eastAsia="Times New Roman" w:hAnsiTheme="majorBidi" w:cstheme="majorBidi"/>
          <w:b/>
          <w:bCs/>
        </w:rPr>
        <w:t>PROVINCE</w:t>
      </w:r>
      <w:r w:rsidR="005E7716">
        <w:rPr>
          <w:rFonts w:asciiTheme="majorBidi" w:eastAsia="Times New Roman" w:hAnsiTheme="majorBidi" w:cstheme="majorBidi"/>
          <w:b/>
          <w:bCs/>
        </w:rPr>
        <w:t>S</w:t>
      </w:r>
      <w:r w:rsidR="0027218B" w:rsidRPr="00591144">
        <w:rPr>
          <w:rFonts w:asciiTheme="majorBidi" w:eastAsia="Times New Roman" w:hAnsiTheme="majorBidi" w:cstheme="majorBidi"/>
          <w:b/>
          <w:bCs/>
        </w:rPr>
        <w:t xml:space="preserve"> </w:t>
      </w:r>
      <w:r w:rsidR="005E7716">
        <w:rPr>
          <w:rFonts w:asciiTheme="majorBidi" w:eastAsia="Times New Roman" w:hAnsiTheme="majorBidi" w:cstheme="majorBidi"/>
          <w:b/>
          <w:bCs/>
        </w:rPr>
        <w:t xml:space="preserve">DE </w:t>
      </w:r>
      <w:r w:rsidR="00173302">
        <w:rPr>
          <w:rFonts w:asciiTheme="majorBidi" w:eastAsia="Times New Roman" w:hAnsiTheme="majorBidi" w:cstheme="majorBidi"/>
          <w:b/>
          <w:bCs/>
        </w:rPr>
        <w:t>BOULEMANE</w:t>
      </w:r>
      <w:r w:rsidR="007023B5">
        <w:rPr>
          <w:rFonts w:asciiTheme="majorBidi" w:eastAsia="Times New Roman" w:hAnsiTheme="majorBidi" w:cstheme="majorBidi"/>
          <w:b/>
          <w:bCs/>
        </w:rPr>
        <w:t>,</w:t>
      </w:r>
      <w:r w:rsidR="00173302">
        <w:rPr>
          <w:rFonts w:asciiTheme="majorBidi" w:eastAsia="Times New Roman" w:hAnsiTheme="majorBidi" w:cstheme="majorBidi"/>
          <w:b/>
          <w:bCs/>
        </w:rPr>
        <w:t xml:space="preserve"> TAOUNATE</w:t>
      </w:r>
      <w:r w:rsidR="007023B5">
        <w:rPr>
          <w:rFonts w:asciiTheme="majorBidi" w:eastAsia="Times New Roman" w:hAnsiTheme="majorBidi" w:cstheme="majorBidi"/>
          <w:b/>
          <w:bCs/>
        </w:rPr>
        <w:t>,</w:t>
      </w:r>
      <w:r w:rsidR="00173302">
        <w:rPr>
          <w:rFonts w:asciiTheme="majorBidi" w:eastAsia="Times New Roman" w:hAnsiTheme="majorBidi" w:cstheme="majorBidi"/>
          <w:b/>
          <w:bCs/>
        </w:rPr>
        <w:t xml:space="preserve"> </w:t>
      </w:r>
      <w:r w:rsidR="005E7716">
        <w:rPr>
          <w:rFonts w:asciiTheme="majorBidi" w:eastAsia="Times New Roman" w:hAnsiTheme="majorBidi" w:cstheme="majorBidi"/>
          <w:b/>
          <w:bCs/>
        </w:rPr>
        <w:t xml:space="preserve">TAZA ET </w:t>
      </w:r>
      <w:r w:rsidR="00173302">
        <w:rPr>
          <w:rFonts w:asciiTheme="majorBidi" w:eastAsia="Times New Roman" w:hAnsiTheme="majorBidi" w:cstheme="majorBidi"/>
          <w:b/>
          <w:bCs/>
        </w:rPr>
        <w:t>EL HAJEB</w:t>
      </w:r>
    </w:p>
    <w:bookmarkEnd w:id="0"/>
    <w:p w14:paraId="0703AA9D" w14:textId="77777777" w:rsidR="0027218B" w:rsidRPr="002C09C7" w:rsidRDefault="0027218B" w:rsidP="0027218B">
      <w:pPr>
        <w:jc w:val="center"/>
        <w:rPr>
          <w:rFonts w:asciiTheme="majorBidi" w:eastAsia="Times New Roman" w:hAnsiTheme="majorBidi" w:cstheme="majorBidi"/>
          <w:b/>
          <w:bCs/>
          <w:sz w:val="16"/>
          <w:szCs w:val="16"/>
        </w:rPr>
      </w:pPr>
    </w:p>
    <w:p w14:paraId="238F5D8B" w14:textId="18E3118E" w:rsidR="00831565" w:rsidRPr="002C09C7" w:rsidRDefault="00831565" w:rsidP="002C09C7">
      <w:pPr>
        <w:pStyle w:val="Corpsdetexte"/>
        <w:ind w:right="411"/>
        <w:rPr>
          <w:rFonts w:asciiTheme="majorBidi" w:hAnsiTheme="majorBidi" w:cstheme="majorBidi"/>
          <w:b/>
          <w:sz w:val="10"/>
          <w:szCs w:val="10"/>
        </w:rPr>
      </w:pPr>
    </w:p>
    <w:p w14:paraId="49139705" w14:textId="5C103F95" w:rsidR="000300E4" w:rsidRPr="00E76DDD" w:rsidRDefault="00F046E4" w:rsidP="00E76DDD">
      <w:pPr>
        <w:jc w:val="both"/>
        <w:rPr>
          <w:rFonts w:ascii="Arial" w:hAnsi="Arial" w:cs="Arial"/>
        </w:rPr>
      </w:pPr>
      <w:r w:rsidRPr="00E76DDD">
        <w:rPr>
          <w:rFonts w:ascii="Arial" w:hAnsi="Arial" w:cs="Arial"/>
        </w:rPr>
        <w:t xml:space="preserve">Le présent </w:t>
      </w:r>
      <w:r w:rsidR="002B36FE" w:rsidRPr="00E76DDD">
        <w:rPr>
          <w:rFonts w:ascii="Arial" w:hAnsi="Arial" w:cs="Arial"/>
        </w:rPr>
        <w:t>A</w:t>
      </w:r>
      <w:r w:rsidRPr="00E76DDD">
        <w:rPr>
          <w:rFonts w:ascii="Arial" w:hAnsi="Arial" w:cs="Arial"/>
        </w:rPr>
        <w:t xml:space="preserve">ppel à </w:t>
      </w:r>
      <w:r w:rsidR="002B36FE" w:rsidRPr="00E76DDD">
        <w:rPr>
          <w:rFonts w:ascii="Arial" w:hAnsi="Arial" w:cs="Arial"/>
        </w:rPr>
        <w:t>P</w:t>
      </w:r>
      <w:r w:rsidRPr="00E76DDD">
        <w:rPr>
          <w:rFonts w:ascii="Arial" w:hAnsi="Arial" w:cs="Arial"/>
        </w:rPr>
        <w:t xml:space="preserve">rojet est lancé par le Centre Régional d'Investissement de la Région Fès – Meknès en vue de réaliser </w:t>
      </w:r>
      <w:r w:rsidR="001A7D7C" w:rsidRPr="00E76DDD">
        <w:rPr>
          <w:rFonts w:ascii="Arial" w:hAnsi="Arial" w:cs="Arial"/>
        </w:rPr>
        <w:t>des</w:t>
      </w:r>
      <w:r w:rsidRPr="00E76DDD">
        <w:rPr>
          <w:rFonts w:ascii="Arial" w:hAnsi="Arial" w:cs="Arial"/>
        </w:rPr>
        <w:t xml:space="preserve"> projet</w:t>
      </w:r>
      <w:r w:rsidR="001A7D7C" w:rsidRPr="00E76DDD">
        <w:rPr>
          <w:rFonts w:ascii="Arial" w:hAnsi="Arial" w:cs="Arial"/>
        </w:rPr>
        <w:t>s</w:t>
      </w:r>
      <w:r w:rsidRPr="00E76DDD">
        <w:rPr>
          <w:rFonts w:ascii="Arial" w:hAnsi="Arial" w:cs="Arial"/>
        </w:rPr>
        <w:t xml:space="preserve"> </w:t>
      </w:r>
      <w:r w:rsidR="001A7D7C" w:rsidRPr="00E76DDD">
        <w:rPr>
          <w:rFonts w:ascii="Arial" w:hAnsi="Arial" w:cs="Arial"/>
        </w:rPr>
        <w:t xml:space="preserve">d’investissement </w:t>
      </w:r>
      <w:r w:rsidR="00B9389E" w:rsidRPr="00E76DDD">
        <w:rPr>
          <w:rFonts w:ascii="Arial" w:hAnsi="Arial" w:cs="Arial"/>
        </w:rPr>
        <w:t>touristiques sur un foncier public dans le cadre d’un programme riche et exploité d’une façon moderne.</w:t>
      </w:r>
      <w:r w:rsidR="00834B9E" w:rsidRPr="00E76DDD">
        <w:rPr>
          <w:rFonts w:ascii="Arial" w:hAnsi="Arial" w:cs="Arial"/>
        </w:rPr>
        <w:t xml:space="preserve"> </w:t>
      </w:r>
      <w:r w:rsidR="00B9389E" w:rsidRPr="00E76DDD">
        <w:rPr>
          <w:rFonts w:ascii="Arial" w:hAnsi="Arial" w:cs="Arial"/>
        </w:rPr>
        <w:t xml:space="preserve">L’objectif à travers ces projets est de contribuer à booster l’activité économique et la création des emplois au niveau des provinces de </w:t>
      </w:r>
      <w:proofErr w:type="spellStart"/>
      <w:r w:rsidR="00173302" w:rsidRPr="00E76DDD">
        <w:rPr>
          <w:rFonts w:ascii="Arial" w:hAnsi="Arial" w:cs="Arial"/>
        </w:rPr>
        <w:t>Boulemane</w:t>
      </w:r>
      <w:proofErr w:type="spellEnd"/>
      <w:r w:rsidR="00173302" w:rsidRPr="00E76DDD">
        <w:rPr>
          <w:rFonts w:ascii="Arial" w:hAnsi="Arial" w:cs="Arial"/>
        </w:rPr>
        <w:t xml:space="preserve">, </w:t>
      </w:r>
      <w:proofErr w:type="spellStart"/>
      <w:r w:rsidR="00173302" w:rsidRPr="00E76DDD">
        <w:rPr>
          <w:rFonts w:ascii="Arial" w:hAnsi="Arial" w:cs="Arial"/>
        </w:rPr>
        <w:t>Taounate</w:t>
      </w:r>
      <w:proofErr w:type="spellEnd"/>
      <w:r w:rsidR="00173302" w:rsidRPr="00E76DDD">
        <w:rPr>
          <w:rFonts w:ascii="Arial" w:hAnsi="Arial" w:cs="Arial"/>
        </w:rPr>
        <w:t xml:space="preserve">, </w:t>
      </w:r>
      <w:r w:rsidR="005E7716" w:rsidRPr="00E76DDD">
        <w:rPr>
          <w:rFonts w:ascii="Arial" w:hAnsi="Arial" w:cs="Arial"/>
        </w:rPr>
        <w:t>Taza et</w:t>
      </w:r>
      <w:r w:rsidR="00173302" w:rsidRPr="00E76DDD">
        <w:rPr>
          <w:rFonts w:ascii="Arial" w:hAnsi="Arial" w:cs="Arial"/>
        </w:rPr>
        <w:t xml:space="preserve"> El </w:t>
      </w:r>
      <w:proofErr w:type="spellStart"/>
      <w:r w:rsidR="00173302" w:rsidRPr="00E76DDD">
        <w:rPr>
          <w:rFonts w:ascii="Arial" w:hAnsi="Arial" w:cs="Arial"/>
        </w:rPr>
        <w:t>Hajeb</w:t>
      </w:r>
      <w:proofErr w:type="spellEnd"/>
      <w:r w:rsidRPr="00E76DDD">
        <w:rPr>
          <w:rFonts w:ascii="Arial" w:hAnsi="Arial" w:cs="Arial"/>
        </w:rPr>
        <w:t>.</w:t>
      </w:r>
      <w:r w:rsidR="00B9389E" w:rsidRPr="00E76DDD">
        <w:rPr>
          <w:rFonts w:ascii="Arial" w:hAnsi="Arial" w:cs="Arial"/>
        </w:rPr>
        <w:t xml:space="preserve"> </w:t>
      </w:r>
      <w:r w:rsidR="000300E4" w:rsidRPr="00E76DDD">
        <w:rPr>
          <w:rFonts w:ascii="Arial" w:hAnsi="Arial" w:cs="Arial"/>
        </w:rPr>
        <w:t>Le</w:t>
      </w:r>
      <w:r w:rsidR="001A7D7C" w:rsidRPr="00E76DDD">
        <w:rPr>
          <w:rFonts w:ascii="Arial" w:hAnsi="Arial" w:cs="Arial"/>
        </w:rPr>
        <w:t>s</w:t>
      </w:r>
      <w:r w:rsidR="000300E4" w:rsidRPr="00E76DDD">
        <w:rPr>
          <w:rFonts w:ascii="Arial" w:hAnsi="Arial" w:cs="Arial"/>
        </w:rPr>
        <w:t xml:space="preserve"> pétitionnaire</w:t>
      </w:r>
      <w:r w:rsidR="001A7D7C" w:rsidRPr="00E76DDD">
        <w:rPr>
          <w:rFonts w:ascii="Arial" w:hAnsi="Arial" w:cs="Arial"/>
        </w:rPr>
        <w:t>s</w:t>
      </w:r>
      <w:r w:rsidR="000300E4" w:rsidRPr="00E76DDD">
        <w:rPr>
          <w:rFonts w:ascii="Arial" w:hAnsi="Arial" w:cs="Arial"/>
        </w:rPr>
        <w:t xml:space="preserve"> sélectionné</w:t>
      </w:r>
      <w:r w:rsidR="001A7D7C" w:rsidRPr="00E76DDD">
        <w:rPr>
          <w:rFonts w:ascii="Arial" w:hAnsi="Arial" w:cs="Arial"/>
        </w:rPr>
        <w:t>s</w:t>
      </w:r>
      <w:r w:rsidR="000300E4" w:rsidRPr="00E76DDD">
        <w:rPr>
          <w:rFonts w:ascii="Arial" w:hAnsi="Arial" w:cs="Arial"/>
        </w:rPr>
        <w:t xml:space="preserve"> devr</w:t>
      </w:r>
      <w:r w:rsidR="001A7D7C" w:rsidRPr="00E76DDD">
        <w:rPr>
          <w:rFonts w:ascii="Arial" w:hAnsi="Arial" w:cs="Arial"/>
        </w:rPr>
        <w:t>ont</w:t>
      </w:r>
      <w:r w:rsidR="000300E4" w:rsidRPr="00E76DDD">
        <w:rPr>
          <w:rFonts w:ascii="Arial" w:hAnsi="Arial" w:cs="Arial"/>
        </w:rPr>
        <w:t xml:space="preserve"> concevoir et réaliser </w:t>
      </w:r>
      <w:r w:rsidR="001A7D7C" w:rsidRPr="00E76DDD">
        <w:rPr>
          <w:rFonts w:ascii="Arial" w:hAnsi="Arial" w:cs="Arial"/>
        </w:rPr>
        <w:t>des</w:t>
      </w:r>
      <w:r w:rsidR="000300E4" w:rsidRPr="00E76DDD">
        <w:rPr>
          <w:rFonts w:ascii="Arial" w:hAnsi="Arial" w:cs="Arial"/>
        </w:rPr>
        <w:t xml:space="preserve"> projet</w:t>
      </w:r>
      <w:r w:rsidR="001A7D7C" w:rsidRPr="00E76DDD">
        <w:rPr>
          <w:rFonts w:ascii="Arial" w:hAnsi="Arial" w:cs="Arial"/>
        </w:rPr>
        <w:t>s</w:t>
      </w:r>
      <w:r w:rsidR="000300E4" w:rsidRPr="00E76DDD">
        <w:rPr>
          <w:rFonts w:ascii="Arial" w:hAnsi="Arial" w:cs="Arial"/>
        </w:rPr>
        <w:t xml:space="preserve"> </w:t>
      </w:r>
      <w:r w:rsidR="00B9389E" w:rsidRPr="00E76DDD">
        <w:rPr>
          <w:rFonts w:ascii="Arial" w:hAnsi="Arial" w:cs="Arial"/>
        </w:rPr>
        <w:t>conformes aux dispositions urbanistiques des zones concernées et selon les données suivantes :</w:t>
      </w:r>
    </w:p>
    <w:p w14:paraId="7A2BAB7F" w14:textId="77777777" w:rsidR="001A7D7C" w:rsidRPr="002C09C7" w:rsidRDefault="001A7D7C" w:rsidP="00B9389E">
      <w:pPr>
        <w:tabs>
          <w:tab w:val="left" w:pos="851"/>
        </w:tabs>
        <w:ind w:right="143"/>
        <w:jc w:val="center"/>
        <w:rPr>
          <w:rFonts w:asciiTheme="majorBidi" w:hAnsiTheme="majorBidi" w:cstheme="majorBidi"/>
          <w:sz w:val="16"/>
          <w:szCs w:val="16"/>
        </w:rPr>
      </w:pP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969"/>
        <w:gridCol w:w="893"/>
        <w:gridCol w:w="1413"/>
        <w:gridCol w:w="3118"/>
        <w:gridCol w:w="1276"/>
        <w:gridCol w:w="992"/>
        <w:gridCol w:w="1139"/>
      </w:tblGrid>
      <w:tr w:rsidR="005E7716" w:rsidRPr="00E76DDD" w14:paraId="7A58F045" w14:textId="77777777" w:rsidTr="00FB216E">
        <w:trPr>
          <w:trHeight w:val="2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4502949" w14:textId="77777777" w:rsidR="005E7716" w:rsidRPr="00E76DDD" w:rsidRDefault="005E7716" w:rsidP="008408F9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  <w:t>N°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24CD412" w14:textId="77777777" w:rsidR="005E7716" w:rsidRPr="00E76DDD" w:rsidRDefault="005E7716" w:rsidP="008408F9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  <w:t>Province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870AEBA" w14:textId="23903682" w:rsidR="005E7716" w:rsidRPr="00E76DDD" w:rsidRDefault="005E7716" w:rsidP="008408F9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  <w:t>Commune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5EBD688" w14:textId="12895701" w:rsidR="005E7716" w:rsidRPr="00E76DDD" w:rsidRDefault="005E7716" w:rsidP="008408F9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  <w:t>Projet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3920BC1" w14:textId="0735129D" w:rsidR="005E7716" w:rsidRPr="00E76DDD" w:rsidRDefault="005E7716" w:rsidP="008408F9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  <w:t>Consistance à titre indicatif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4D9B79E" w14:textId="50CC5DAA" w:rsidR="005E7716" w:rsidRPr="00E76DDD" w:rsidRDefault="008408F9" w:rsidP="008408F9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  <w:t xml:space="preserve">Type </w:t>
            </w:r>
            <w:r w:rsidR="005E7716" w:rsidRPr="00E76DD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  <w:t>du foncier</w:t>
            </w:r>
            <w:r w:rsidRPr="00E76DD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  <w:t xml:space="preserve"> </w:t>
            </w:r>
            <w:r w:rsidR="005E7716" w:rsidRPr="00E76DD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  <w:t>/</w:t>
            </w:r>
            <w:r w:rsidRPr="00E76DD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  <w:t xml:space="preserve"> </w:t>
            </w:r>
            <w:r w:rsidR="005E7716" w:rsidRPr="00E76DD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  <w:t>superficie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F65ED56" w14:textId="39DB84B9" w:rsidR="005E7716" w:rsidRPr="00E76DDD" w:rsidRDefault="005E7716" w:rsidP="008408F9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  <w:t>Référence foncière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44EB3EA" w14:textId="77777777" w:rsidR="005E7716" w:rsidRPr="00E76DDD" w:rsidRDefault="005E7716" w:rsidP="008408F9">
            <w:pP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fr-MA"/>
              </w:rPr>
              <w:t>Dispositions urbanistiques</w:t>
            </w:r>
          </w:p>
        </w:tc>
      </w:tr>
      <w:tr w:rsidR="005E7716" w:rsidRPr="00E76DDD" w14:paraId="3598CE28" w14:textId="77777777" w:rsidTr="00FB216E">
        <w:trPr>
          <w:trHeight w:val="2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8638" w14:textId="77777777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F5A0" w14:textId="77777777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proofErr w:type="spellStart"/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Boulemane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C873" w14:textId="77777777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proofErr w:type="spellStart"/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Enjil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CF00" w14:textId="77777777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 xml:space="preserve">Gite </w:t>
            </w:r>
            <w:proofErr w:type="spellStart"/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Tichoukt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0A25" w14:textId="357F925C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Gite, (10 chambres maximum), tentes suspendues, cabanes aériennes, piscine, espace sport 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EA6E" w14:textId="49679EDE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Collectif</w:t>
            </w:r>
            <w:r w:rsidR="008408F9"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 xml:space="preserve">/ </w:t>
            </w: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1ha</w:t>
            </w: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789F" w14:textId="54138D74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sz w:val="18"/>
                <w:szCs w:val="18"/>
                <w:lang w:eastAsia="fr-MA"/>
              </w:rPr>
              <w:t>DA:</w:t>
            </w: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 xml:space="preserve"> 396/P1</w:t>
            </w: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br/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37F7" w14:textId="77777777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Zone rurale non couverte par document d’urbanisme</w:t>
            </w:r>
          </w:p>
        </w:tc>
      </w:tr>
      <w:tr w:rsidR="005E7716" w:rsidRPr="00E76DDD" w14:paraId="5FC4BDE2" w14:textId="77777777" w:rsidTr="00FB216E">
        <w:trPr>
          <w:trHeight w:val="3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99CB0" w14:textId="77777777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E2B4" w14:textId="77777777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proofErr w:type="spellStart"/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Boulemane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FA44" w14:textId="0EB223D2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 xml:space="preserve">El </w:t>
            </w:r>
            <w:proofErr w:type="spellStart"/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Orjane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EB9A" w14:textId="77777777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Ecomusée et lodges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582D" w14:textId="161241FD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Gite (écolodge, 10 chambres maximum), écomusée de la nature, écolodges, sentier d'interprétation, plateforme d'observation, espace loisirs et activités, café et restaurant…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7909" w14:textId="6D0BC3D4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Collectif</w:t>
            </w:r>
            <w:r w:rsidR="008408F9"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 xml:space="preserve">/ </w:t>
            </w: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1ha</w:t>
            </w: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1B12" w14:textId="73285E71" w:rsidR="005E7716" w:rsidRPr="00E76DDD" w:rsidRDefault="005E7716" w:rsidP="008408F9">
            <w:pPr>
              <w:spacing w:after="24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DA: 385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6258" w14:textId="77777777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Zone rurale non couverte par document d’urbanisme</w:t>
            </w:r>
          </w:p>
        </w:tc>
      </w:tr>
      <w:tr w:rsidR="005E7716" w:rsidRPr="00E76DDD" w14:paraId="1E4B359A" w14:textId="77777777" w:rsidTr="00FB216E">
        <w:trPr>
          <w:trHeight w:val="2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E1B8" w14:textId="2A9CFCEF" w:rsidR="005E7716" w:rsidRPr="00E76DDD" w:rsidRDefault="00A01EAA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27CF" w14:textId="77777777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proofErr w:type="spellStart"/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Taounate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137A" w14:textId="3D8B92C3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Kissane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2316" w14:textId="2E8A12F1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Résidence du tourisme 3 étoiles ‘’Village miniature’’ à Kissane au style du Douar traditionnel Jbala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CEE5" w14:textId="77777777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Résidence du tourisme 3 étoiles et annexes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4172" w14:textId="18347ABF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Communal</w:t>
            </w:r>
            <w:r w:rsidR="008408F9"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 xml:space="preserve">/ </w:t>
            </w: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1ha80ar07ca</w:t>
            </w: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AE0C" w14:textId="40D3DF07" w:rsidR="005E7716" w:rsidRPr="00E76DDD" w:rsidRDefault="005E7716" w:rsidP="008408F9">
            <w:pPr>
              <w:spacing w:after="240"/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Partie du TF</w:t>
            </w:r>
            <w:r w:rsidR="008408F9"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 xml:space="preserve"> n°</w:t>
            </w: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3812/54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D0F6" w14:textId="43F100A4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Zone ZT (zone touristique)</w:t>
            </w:r>
          </w:p>
        </w:tc>
      </w:tr>
      <w:tr w:rsidR="005E7716" w:rsidRPr="00E76DDD" w14:paraId="11F12D9C" w14:textId="77777777" w:rsidTr="00FB216E">
        <w:trPr>
          <w:trHeight w:val="1"/>
          <w:jc w:val="center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774F" w14:textId="11D72688" w:rsidR="005E7716" w:rsidRPr="00E76DDD" w:rsidRDefault="00A01EAA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09BC" w14:textId="77777777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Taza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4AAF" w14:textId="4C10C88D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SMIA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102A" w14:textId="3AEA9D98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 xml:space="preserve">Gîte (près de la grotte </w:t>
            </w:r>
            <w:proofErr w:type="spellStart"/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Chaara</w:t>
            </w:r>
            <w:proofErr w:type="spellEnd"/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).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E702" w14:textId="55AC97ED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 xml:space="preserve">Création d’un gîte et dépendances (près de la grotte </w:t>
            </w:r>
            <w:proofErr w:type="spellStart"/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Chaara</w:t>
            </w:r>
            <w:proofErr w:type="spellEnd"/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2A11" w14:textId="622C18A6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Domanial</w:t>
            </w:r>
            <w:r w:rsidR="008408F9"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 xml:space="preserve">/ </w:t>
            </w: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1</w:t>
            </w:r>
            <w:r w:rsidR="008408F9"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.</w:t>
            </w: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600m²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AF10" w14:textId="6AB6F9E1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Partie du TF </w:t>
            </w:r>
            <w:r w:rsidR="008408F9"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n°</w:t>
            </w: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38607/21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A70B" w14:textId="77777777" w:rsidR="005E7716" w:rsidRPr="00E76DDD" w:rsidRDefault="005E7716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Zone rurale non couverte par document d’urbanisme</w:t>
            </w:r>
          </w:p>
        </w:tc>
      </w:tr>
      <w:tr w:rsidR="0021244F" w:rsidRPr="00E76DDD" w14:paraId="123526EC" w14:textId="77777777" w:rsidTr="00FB216E">
        <w:trPr>
          <w:trHeight w:val="431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8799C" w14:textId="2B3A403F" w:rsidR="0021244F" w:rsidRPr="00E76DDD" w:rsidRDefault="0021244F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E240C" w14:textId="31488802" w:rsidR="0021244F" w:rsidRPr="00E76DDD" w:rsidRDefault="002D3222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 xml:space="preserve">El </w:t>
            </w:r>
            <w:proofErr w:type="spellStart"/>
            <w:r w:rsidR="0021244F"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Hajeb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BA0C" w14:textId="567DA6A5" w:rsidR="0021244F" w:rsidRPr="00E76DDD" w:rsidRDefault="002D3222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 xml:space="preserve">Ait </w:t>
            </w:r>
            <w:proofErr w:type="spellStart"/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Ouikhalfen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4875" w14:textId="790026CD" w:rsidR="0021244F" w:rsidRPr="00E76DDD" w:rsidRDefault="002D3222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Camping touristique à partir de 4 étoiles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F9223" w14:textId="79CCB712" w:rsidR="0021244F" w:rsidRPr="00E76DDD" w:rsidRDefault="002D3222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Camping touristique à partir de 4 étoiles</w:t>
            </w:r>
            <w:r w:rsidR="00173302"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 xml:space="preserve"> avec composantes d’animation (chalets, restaurants, parc de jeux, espace de détente…)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61630" w14:textId="6E3644AF" w:rsidR="0021244F" w:rsidRPr="00E76DDD" w:rsidRDefault="00173302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Forestier</w:t>
            </w:r>
            <w:r w:rsidR="008408F9"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 xml:space="preserve">/ </w:t>
            </w: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2,7</w:t>
            </w:r>
            <w:r w:rsidR="008408F9"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h</w:t>
            </w: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E2899" w14:textId="41BAC68F" w:rsidR="0021244F" w:rsidRPr="00E76DDD" w:rsidRDefault="008408F9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Partie du TF n°</w:t>
            </w:r>
            <w:r w:rsidR="00173302"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11490/67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84469" w14:textId="7259DE14" w:rsidR="0021244F" w:rsidRPr="00E76DDD" w:rsidRDefault="00173302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Zone non couverte par document d’urbanisme</w:t>
            </w:r>
          </w:p>
        </w:tc>
      </w:tr>
      <w:tr w:rsidR="008408F9" w:rsidRPr="00E76DDD" w14:paraId="5BAA16C9" w14:textId="77777777" w:rsidTr="00FB216E">
        <w:trPr>
          <w:trHeight w:val="551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4D961" w14:textId="74BF7F7C" w:rsidR="008408F9" w:rsidRPr="00E76DDD" w:rsidRDefault="008408F9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443EA" w14:textId="0AC651A3" w:rsidR="008408F9" w:rsidRPr="00E76DDD" w:rsidRDefault="008408F9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 xml:space="preserve">El </w:t>
            </w:r>
            <w:proofErr w:type="spellStart"/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Hajeb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E5482" w14:textId="54E034B5" w:rsidR="008408F9" w:rsidRPr="00E76DDD" w:rsidRDefault="008408F9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 xml:space="preserve">Ait </w:t>
            </w:r>
            <w:proofErr w:type="spellStart"/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Ouikhalfen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CB34D" w14:textId="33783ED0" w:rsidR="008408F9" w:rsidRPr="00E76DDD" w:rsidRDefault="008408F9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Gite à partir de 4 étoiles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7406" w14:textId="6DECE517" w:rsidR="008408F9" w:rsidRPr="00E76DDD" w:rsidRDefault="008408F9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Gite à partir de 4 étoiles (entre 4 et 10 unités) avec composantes d’animation, refuge d’observation, activités de vol, acrobranche, location de vélo, circuit de randonnée…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B0F54" w14:textId="3E55CFBD" w:rsidR="008408F9" w:rsidRPr="00E76DDD" w:rsidRDefault="008408F9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Forestier/ 2,4ha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DACF" w14:textId="4E916C78" w:rsidR="008408F9" w:rsidRPr="00E76DDD" w:rsidRDefault="008408F9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Partie du TF n°11490/67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23A7A" w14:textId="7CA9AC48" w:rsidR="008408F9" w:rsidRPr="00E76DDD" w:rsidRDefault="008408F9" w:rsidP="008408F9">
            <w:pPr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</w:pPr>
            <w:r w:rsidRPr="00E76DDD">
              <w:rPr>
                <w:rFonts w:ascii="Arial Narrow" w:eastAsia="Times New Roman" w:hAnsi="Arial Narrow"/>
                <w:color w:val="000000"/>
                <w:sz w:val="18"/>
                <w:szCs w:val="18"/>
                <w:lang w:eastAsia="fr-MA"/>
              </w:rPr>
              <w:t>Zone non couverte par document d’urbanisme</w:t>
            </w:r>
          </w:p>
        </w:tc>
      </w:tr>
    </w:tbl>
    <w:p w14:paraId="5DCEBFB2" w14:textId="77777777" w:rsidR="00AC7165" w:rsidRPr="002D3222" w:rsidRDefault="00AC7165" w:rsidP="0027218B">
      <w:pPr>
        <w:pStyle w:val="Corpsdetexte"/>
        <w:ind w:right="143" w:firstLine="360"/>
        <w:jc w:val="both"/>
        <w:rPr>
          <w:rFonts w:asciiTheme="majorBidi" w:hAnsiTheme="majorBidi" w:cstheme="majorBidi"/>
          <w:sz w:val="22"/>
          <w:szCs w:val="22"/>
        </w:rPr>
      </w:pPr>
    </w:p>
    <w:p w14:paraId="6FE2E79F" w14:textId="21509617" w:rsidR="0027218B" w:rsidRPr="00E76DDD" w:rsidRDefault="00156005" w:rsidP="00E76DDD">
      <w:pPr>
        <w:jc w:val="both"/>
        <w:rPr>
          <w:rFonts w:ascii="Arial" w:hAnsi="Arial" w:cs="Arial"/>
        </w:rPr>
      </w:pPr>
      <w:r w:rsidRPr="00E76DDD">
        <w:rPr>
          <w:rFonts w:ascii="Arial" w:hAnsi="Arial" w:cs="Arial"/>
        </w:rPr>
        <w:t xml:space="preserve">Cet appel à projet est ouvert aux entreprises personnes physiques, sociétés ou consortium de sociétés ayant les compétences nécessaires, et possédant une assise financière solide conformément </w:t>
      </w:r>
      <w:r w:rsidR="00A550B3" w:rsidRPr="00E76DDD">
        <w:rPr>
          <w:rFonts w:ascii="Arial" w:hAnsi="Arial" w:cs="Arial"/>
        </w:rPr>
        <w:t>aux dispositions</w:t>
      </w:r>
      <w:r w:rsidR="00943DA2" w:rsidRPr="00E76DDD">
        <w:rPr>
          <w:rFonts w:ascii="Arial" w:hAnsi="Arial" w:cs="Arial"/>
        </w:rPr>
        <w:t xml:space="preserve"> du cahier des charges de </w:t>
      </w:r>
      <w:r w:rsidRPr="00E76DDD">
        <w:rPr>
          <w:rFonts w:ascii="Arial" w:hAnsi="Arial" w:cs="Arial"/>
        </w:rPr>
        <w:t xml:space="preserve">l’Appel à Projet qui peut être téléchargé à partir du </w:t>
      </w:r>
      <w:r w:rsidR="00943DA2" w:rsidRPr="00E76DDD">
        <w:rPr>
          <w:rFonts w:ascii="Arial" w:hAnsi="Arial" w:cs="Arial"/>
        </w:rPr>
        <w:t>lien suivant</w:t>
      </w:r>
      <w:r w:rsidR="00192049" w:rsidRPr="00E76DDD">
        <w:rPr>
          <w:rFonts w:ascii="Arial" w:hAnsi="Arial" w:cs="Arial"/>
        </w:rPr>
        <w:t xml:space="preserve"> (rubrique AMI)</w:t>
      </w:r>
      <w:r w:rsidR="002B36FE" w:rsidRPr="00E76DDD">
        <w:rPr>
          <w:rFonts w:ascii="Arial" w:hAnsi="Arial" w:cs="Arial"/>
        </w:rPr>
        <w:t xml:space="preserve"> </w:t>
      </w:r>
      <w:r w:rsidRPr="00E76DDD">
        <w:rPr>
          <w:rFonts w:ascii="Arial" w:hAnsi="Arial" w:cs="Arial"/>
        </w:rPr>
        <w:t xml:space="preserve">: </w:t>
      </w:r>
      <w:r w:rsidR="00294D49" w:rsidRPr="00E76DDD">
        <w:rPr>
          <w:rFonts w:ascii="Arial" w:hAnsi="Arial" w:cs="Arial"/>
          <w:b/>
          <w:bCs/>
        </w:rPr>
        <w:t>https://fesmeknesinvest.ma/</w:t>
      </w:r>
    </w:p>
    <w:p w14:paraId="55218A28" w14:textId="77777777" w:rsidR="007023B5" w:rsidRDefault="007023B5" w:rsidP="007023B5">
      <w:pPr>
        <w:pStyle w:val="Corpsdetexte"/>
        <w:ind w:left="-426" w:right="-282"/>
        <w:jc w:val="both"/>
        <w:rPr>
          <w:rFonts w:asciiTheme="majorBidi" w:hAnsiTheme="majorBidi" w:cstheme="majorBidi"/>
        </w:rPr>
      </w:pPr>
    </w:p>
    <w:p w14:paraId="1418BF18" w14:textId="2A929143" w:rsidR="00E76DDD" w:rsidRDefault="00F046E4" w:rsidP="00C54A30">
      <w:pPr>
        <w:jc w:val="both"/>
        <w:rPr>
          <w:rFonts w:ascii="Arial" w:hAnsi="Arial" w:cs="Arial"/>
        </w:rPr>
      </w:pPr>
      <w:r w:rsidRPr="00E76DDD">
        <w:rPr>
          <w:rFonts w:ascii="Arial" w:hAnsi="Arial" w:cs="Arial"/>
        </w:rPr>
        <w:t xml:space="preserve">Les </w:t>
      </w:r>
      <w:r w:rsidR="00294D49" w:rsidRPr="00E76DDD">
        <w:rPr>
          <w:rFonts w:ascii="Arial" w:hAnsi="Arial" w:cs="Arial"/>
        </w:rPr>
        <w:t xml:space="preserve">dossiers </w:t>
      </w:r>
      <w:r w:rsidRPr="00E76DDD">
        <w:rPr>
          <w:rFonts w:ascii="Arial" w:hAnsi="Arial" w:cs="Arial"/>
        </w:rPr>
        <w:t xml:space="preserve">des candidats doivent </w:t>
      </w:r>
      <w:r w:rsidR="00294D49" w:rsidRPr="00E76DDD">
        <w:rPr>
          <w:rFonts w:ascii="Arial" w:hAnsi="Arial" w:cs="Arial"/>
        </w:rPr>
        <w:t xml:space="preserve">être déposés </w:t>
      </w:r>
      <w:r w:rsidRPr="00E76DDD">
        <w:rPr>
          <w:rFonts w:ascii="Arial" w:hAnsi="Arial" w:cs="Arial"/>
        </w:rPr>
        <w:t xml:space="preserve">au siège du Centre Régional d'Investissement </w:t>
      </w:r>
      <w:r w:rsidR="00CA6344">
        <w:rPr>
          <w:rFonts w:ascii="Arial" w:hAnsi="Arial" w:cs="Arial"/>
        </w:rPr>
        <w:t xml:space="preserve">ou à son antenne à Meknès </w:t>
      </w:r>
      <w:r w:rsidRPr="00E76DDD">
        <w:rPr>
          <w:rFonts w:ascii="Arial" w:hAnsi="Arial" w:cs="Arial"/>
        </w:rPr>
        <w:t xml:space="preserve">au plus tard </w:t>
      </w:r>
      <w:r w:rsidRPr="00E76DDD">
        <w:rPr>
          <w:rFonts w:ascii="Arial" w:hAnsi="Arial" w:cs="Arial"/>
          <w:b/>
          <w:bCs/>
        </w:rPr>
        <w:t xml:space="preserve">le </w:t>
      </w:r>
      <w:r w:rsidR="000B2025">
        <w:rPr>
          <w:rFonts w:ascii="Arial" w:hAnsi="Arial" w:cs="Arial"/>
          <w:b/>
          <w:bCs/>
        </w:rPr>
        <w:t>10</w:t>
      </w:r>
      <w:r w:rsidR="0091018B">
        <w:rPr>
          <w:rFonts w:ascii="Arial" w:hAnsi="Arial" w:cs="Arial"/>
          <w:b/>
          <w:bCs/>
        </w:rPr>
        <w:t xml:space="preserve"> août 2026</w:t>
      </w:r>
      <w:r w:rsidR="00591144" w:rsidRPr="00E76DDD">
        <w:rPr>
          <w:rFonts w:ascii="Arial" w:hAnsi="Arial" w:cs="Arial"/>
          <w:b/>
          <w:bCs/>
        </w:rPr>
        <w:t xml:space="preserve"> </w:t>
      </w:r>
      <w:r w:rsidRPr="00E76DDD">
        <w:rPr>
          <w:rFonts w:ascii="Arial" w:hAnsi="Arial" w:cs="Arial"/>
          <w:b/>
          <w:bCs/>
        </w:rPr>
        <w:t xml:space="preserve">à </w:t>
      </w:r>
      <w:r w:rsidR="00591144" w:rsidRPr="00E76DDD">
        <w:rPr>
          <w:rFonts w:ascii="Arial" w:hAnsi="Arial" w:cs="Arial"/>
          <w:b/>
          <w:bCs/>
        </w:rPr>
        <w:t>16h</w:t>
      </w:r>
      <w:r w:rsidR="00180127" w:rsidRPr="00E76DDD">
        <w:rPr>
          <w:rFonts w:ascii="Arial" w:hAnsi="Arial" w:cs="Arial"/>
        </w:rPr>
        <w:t xml:space="preserve"> </w:t>
      </w:r>
      <w:r w:rsidR="00454C74" w:rsidRPr="00E76DDD">
        <w:rPr>
          <w:rFonts w:ascii="Arial" w:hAnsi="Arial" w:cs="Arial"/>
        </w:rPr>
        <w:t xml:space="preserve">sous plis fermés </w:t>
      </w:r>
      <w:r w:rsidR="00180127" w:rsidRPr="00E76DDD">
        <w:rPr>
          <w:rFonts w:ascii="Arial" w:hAnsi="Arial" w:cs="Arial"/>
        </w:rPr>
        <w:t>mentionnant la référence « </w:t>
      </w:r>
      <w:r w:rsidR="00180127" w:rsidRPr="00E76DDD">
        <w:rPr>
          <w:rFonts w:ascii="Arial" w:hAnsi="Arial" w:cs="Arial"/>
          <w:b/>
          <w:bCs/>
        </w:rPr>
        <w:t xml:space="preserve">APPEL A PROJET </w:t>
      </w:r>
      <w:r w:rsidR="00DF6503" w:rsidRPr="00E76DDD">
        <w:rPr>
          <w:rFonts w:ascii="Arial" w:hAnsi="Arial" w:cs="Arial"/>
          <w:b/>
          <w:bCs/>
        </w:rPr>
        <w:t xml:space="preserve">POUR </w:t>
      </w:r>
      <w:r w:rsidR="001224F2" w:rsidRPr="00E76DDD">
        <w:rPr>
          <w:rFonts w:ascii="Arial" w:hAnsi="Arial" w:cs="Arial"/>
          <w:b/>
          <w:bCs/>
        </w:rPr>
        <w:t xml:space="preserve">LA REALISATION DE PROJETS D’INVESTISSEMENT </w:t>
      </w:r>
      <w:r w:rsidR="00B9389E" w:rsidRPr="00E76DDD">
        <w:rPr>
          <w:rFonts w:ascii="Arial" w:hAnsi="Arial" w:cs="Arial"/>
          <w:b/>
          <w:bCs/>
        </w:rPr>
        <w:t>SUR FONCIER PUBLIC</w:t>
      </w:r>
      <w:r w:rsidR="001224F2" w:rsidRPr="00E76DDD">
        <w:rPr>
          <w:rFonts w:ascii="Arial" w:hAnsi="Arial" w:cs="Arial"/>
          <w:b/>
          <w:bCs/>
        </w:rPr>
        <w:t xml:space="preserve"> AU NIVEAU DE</w:t>
      </w:r>
      <w:r w:rsidR="00B9389E" w:rsidRPr="00E76DDD">
        <w:rPr>
          <w:rFonts w:ascii="Arial" w:hAnsi="Arial" w:cs="Arial"/>
          <w:b/>
          <w:bCs/>
        </w:rPr>
        <w:t>S PROVINCES DE BOULEMANE, TAOUNATE, TAZA ET EL HAJEB</w:t>
      </w:r>
      <w:r w:rsidR="00943DA2" w:rsidRPr="00E76DDD">
        <w:rPr>
          <w:rFonts w:ascii="Arial" w:hAnsi="Arial" w:cs="Arial"/>
        </w:rPr>
        <w:t xml:space="preserve"> </w:t>
      </w:r>
      <w:r w:rsidR="00180127" w:rsidRPr="00E76DDD">
        <w:rPr>
          <w:rFonts w:ascii="Arial" w:hAnsi="Arial" w:cs="Arial"/>
        </w:rPr>
        <w:t xml:space="preserve">» </w:t>
      </w:r>
      <w:r w:rsidR="00C54A30">
        <w:rPr>
          <w:rFonts w:ascii="Arial" w:hAnsi="Arial" w:cs="Arial"/>
        </w:rPr>
        <w:t>aux</w:t>
      </w:r>
      <w:r w:rsidR="002B36FE" w:rsidRPr="00E76DDD">
        <w:rPr>
          <w:rFonts w:ascii="Arial" w:hAnsi="Arial" w:cs="Arial"/>
        </w:rPr>
        <w:t xml:space="preserve"> adresse</w:t>
      </w:r>
      <w:r w:rsidR="00C54A30">
        <w:rPr>
          <w:rFonts w:ascii="Arial" w:hAnsi="Arial" w:cs="Arial"/>
        </w:rPr>
        <w:t>s</w:t>
      </w:r>
      <w:r w:rsidR="002B36FE" w:rsidRPr="00E76DDD">
        <w:rPr>
          <w:rFonts w:ascii="Arial" w:hAnsi="Arial" w:cs="Arial"/>
        </w:rPr>
        <w:t xml:space="preserve"> suivante</w:t>
      </w:r>
      <w:r w:rsidR="00C54A30">
        <w:rPr>
          <w:rFonts w:ascii="Arial" w:hAnsi="Arial" w:cs="Arial"/>
        </w:rPr>
        <w:t>s</w:t>
      </w:r>
      <w:r w:rsidR="002B36FE" w:rsidRPr="00E76DDD">
        <w:rPr>
          <w:rFonts w:ascii="Arial" w:hAnsi="Arial" w:cs="Arial"/>
        </w:rPr>
        <w:t> :</w:t>
      </w:r>
      <w:r w:rsidR="00454C74" w:rsidRPr="00E76DDD">
        <w:rPr>
          <w:rFonts w:ascii="Arial" w:hAnsi="Arial" w:cs="Arial"/>
        </w:rPr>
        <w:t xml:space="preserve"> </w:t>
      </w:r>
    </w:p>
    <w:p w14:paraId="09A98FD3" w14:textId="24C0D0D8" w:rsidR="00AC7165" w:rsidRPr="00E76DDD" w:rsidRDefault="00AC7165" w:rsidP="00E76DDD">
      <w:pPr>
        <w:jc w:val="center"/>
        <w:rPr>
          <w:rFonts w:ascii="Arial" w:hAnsi="Arial" w:cs="Arial"/>
          <w:b/>
          <w:bCs/>
        </w:rPr>
      </w:pPr>
      <w:r w:rsidRPr="00E76DDD">
        <w:rPr>
          <w:rFonts w:ascii="Arial" w:hAnsi="Arial" w:cs="Arial"/>
          <w:b/>
          <w:bCs/>
        </w:rPr>
        <w:t>CENTRE REGIONAL D’INVESTISSEMENT DE LA REGION FES MEKNES,</w:t>
      </w:r>
    </w:p>
    <w:p w14:paraId="6BF3CB9B" w14:textId="0B0C5AEA" w:rsidR="00AC7165" w:rsidRDefault="00AC7165" w:rsidP="00E76DDD">
      <w:pPr>
        <w:jc w:val="center"/>
        <w:rPr>
          <w:rFonts w:ascii="Arial" w:hAnsi="Arial" w:cs="Arial"/>
          <w:b/>
          <w:bCs/>
        </w:rPr>
      </w:pPr>
      <w:r w:rsidRPr="00E76DDD">
        <w:rPr>
          <w:rFonts w:ascii="Arial" w:hAnsi="Arial" w:cs="Arial"/>
          <w:b/>
          <w:bCs/>
        </w:rPr>
        <w:t>45 AVENUE TAHA HOUSSEIN, 30 000 FES, MAROC</w:t>
      </w:r>
    </w:p>
    <w:p w14:paraId="3B38017A" w14:textId="77777777" w:rsidR="00C54A30" w:rsidRDefault="00C54A30" w:rsidP="00E76D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4BAA832D" w14:textId="2BD091CF" w:rsidR="00C54A30" w:rsidRPr="00E76DDD" w:rsidRDefault="00C54A30" w:rsidP="00E76D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Ou</w:t>
      </w:r>
    </w:p>
    <w:p w14:paraId="2D6125D5" w14:textId="77777777" w:rsidR="00AC7165" w:rsidRDefault="00AC7165" w:rsidP="00AC7165">
      <w:pPr>
        <w:ind w:left="648"/>
        <w:jc w:val="both"/>
        <w:rPr>
          <w:rFonts w:asciiTheme="majorBidi" w:hAnsiTheme="majorBidi" w:cstheme="majorBidi"/>
          <w:b/>
          <w:spacing w:val="2"/>
          <w:lang w:val="fr-FR"/>
        </w:rPr>
      </w:pPr>
    </w:p>
    <w:p w14:paraId="41897B47" w14:textId="3425D614" w:rsidR="00EB54D1" w:rsidRPr="00C54A30" w:rsidRDefault="008A530E" w:rsidP="00C54A30">
      <w:pPr>
        <w:ind w:left="648"/>
        <w:jc w:val="center"/>
        <w:rPr>
          <w:rFonts w:asciiTheme="majorBidi" w:hAnsiTheme="majorBidi" w:cstheme="majorBidi"/>
          <w:b/>
          <w:spacing w:val="2"/>
          <w:lang w:val="fr-FR"/>
        </w:rPr>
      </w:pPr>
      <w:r w:rsidRPr="008A530E">
        <w:rPr>
          <w:rFonts w:ascii="Arial" w:hAnsi="Arial" w:cs="Arial"/>
          <w:b/>
          <w:bCs/>
        </w:rPr>
        <w:t>ANTENNE MEKNES : IMMEUBLE N°4 AVENUE SEBOU HAMRIA, 50 000, MEKNES</w:t>
      </w:r>
    </w:p>
    <w:p w14:paraId="28C7F2E5" w14:textId="77777777" w:rsidR="00574527" w:rsidRPr="00591144" w:rsidRDefault="00574527" w:rsidP="00415DBD">
      <w:pPr>
        <w:pStyle w:val="Corpsdetexte"/>
        <w:ind w:right="411" w:firstLine="360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328B611A" w14:textId="77777777" w:rsidR="00D726B5" w:rsidRDefault="00D726B5" w:rsidP="00415DBD">
      <w:pPr>
        <w:pStyle w:val="Corpsdetexte"/>
        <w:ind w:right="411" w:firstLine="360"/>
        <w:jc w:val="both"/>
        <w:rPr>
          <w:rStyle w:val="Lienhypertexte"/>
          <w:rFonts w:asciiTheme="majorBidi" w:hAnsiTheme="majorBidi" w:cstheme="majorBidi"/>
          <w:color w:val="auto"/>
          <w:sz w:val="20"/>
          <w:szCs w:val="20"/>
          <w:u w:val="none"/>
        </w:rPr>
      </w:pPr>
    </w:p>
    <w:p w14:paraId="33490CED" w14:textId="5C97ED8F" w:rsidR="00AD6825" w:rsidRPr="00591144" w:rsidRDefault="00AD6825" w:rsidP="00955D23">
      <w:pPr>
        <w:pStyle w:val="Corpsdetexte"/>
        <w:ind w:right="411"/>
        <w:jc w:val="both"/>
        <w:rPr>
          <w:rStyle w:val="Lienhypertexte"/>
          <w:rFonts w:asciiTheme="majorBidi" w:hAnsiTheme="majorBidi" w:cstheme="majorBidi"/>
          <w:color w:val="auto"/>
          <w:sz w:val="20"/>
          <w:szCs w:val="20"/>
          <w:u w:val="none"/>
        </w:rPr>
        <w:sectPr w:rsidR="00AD6825" w:rsidRPr="00591144" w:rsidSect="00C361F1">
          <w:footerReference w:type="even" r:id="rId9"/>
          <w:type w:val="continuous"/>
          <w:pgSz w:w="11910" w:h="16840"/>
          <w:pgMar w:top="426" w:right="851" w:bottom="720" w:left="851" w:header="0" w:footer="283" w:gutter="0"/>
          <w:cols w:space="720"/>
          <w:docGrid w:linePitch="299"/>
        </w:sectPr>
      </w:pPr>
    </w:p>
    <w:p w14:paraId="1481BBBD" w14:textId="4BBBACD3" w:rsidR="00D726B5" w:rsidRPr="00591144" w:rsidRDefault="00D726B5" w:rsidP="00AD59F1">
      <w:pPr>
        <w:tabs>
          <w:tab w:val="left" w:pos="1324"/>
        </w:tabs>
        <w:jc w:val="both"/>
        <w:rPr>
          <w:rStyle w:val="Lienhypertexte"/>
          <w:rFonts w:asciiTheme="majorBidi" w:hAnsiTheme="majorBidi" w:cstheme="majorBidi"/>
          <w:b/>
          <w:bCs/>
          <w:color w:val="auto"/>
          <w:sz w:val="24"/>
          <w:szCs w:val="24"/>
          <w:u w:val="none"/>
          <w:lang w:val="fr-FR"/>
        </w:rPr>
      </w:pPr>
    </w:p>
    <w:sectPr w:rsidR="00D726B5" w:rsidRPr="00591144" w:rsidSect="00665A2A">
      <w:type w:val="continuous"/>
      <w:pgSz w:w="11910" w:h="16840"/>
      <w:pgMar w:top="140" w:right="0" w:bottom="280" w:left="760" w:header="720" w:footer="1010" w:gutter="0"/>
      <w:cols w:num="4" w:space="720" w:equalWidth="0">
        <w:col w:w="3636" w:space="40"/>
        <w:col w:w="2235" w:space="40"/>
        <w:col w:w="2022" w:space="40"/>
        <w:col w:w="31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DBF0" w14:textId="77777777" w:rsidR="00716E71" w:rsidRDefault="00716E71" w:rsidP="00581037">
      <w:r>
        <w:separator/>
      </w:r>
    </w:p>
  </w:endnote>
  <w:endnote w:type="continuationSeparator" w:id="0">
    <w:p w14:paraId="6F3D6D49" w14:textId="77777777" w:rsidR="00716E71" w:rsidRDefault="00716E71" w:rsidP="0058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FB40" w14:textId="77777777" w:rsidR="00B63816" w:rsidRDefault="00E3530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ACCA" w14:textId="77777777" w:rsidR="00716E71" w:rsidRDefault="00716E71" w:rsidP="00581037">
      <w:r>
        <w:separator/>
      </w:r>
    </w:p>
  </w:footnote>
  <w:footnote w:type="continuationSeparator" w:id="0">
    <w:p w14:paraId="3806A109" w14:textId="77777777" w:rsidR="00716E71" w:rsidRDefault="00716E71" w:rsidP="00581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4AFA"/>
    <w:multiLevelType w:val="hybridMultilevel"/>
    <w:tmpl w:val="5156AF42"/>
    <w:lvl w:ilvl="0" w:tplc="51C2E29A">
      <w:start w:val="1"/>
      <w:numFmt w:val="bullet"/>
      <w:lvlText w:val="-"/>
      <w:lvlJc w:val="left"/>
      <w:pPr>
        <w:ind w:left="1080" w:hanging="360"/>
      </w:pPr>
      <w:rPr>
        <w:rFonts w:ascii="Sitka Text" w:hAnsi="Sitka Text" w:hint="default"/>
      </w:rPr>
    </w:lvl>
    <w:lvl w:ilvl="1" w:tplc="3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A38C6"/>
    <w:multiLevelType w:val="hybridMultilevel"/>
    <w:tmpl w:val="26D04D88"/>
    <w:lvl w:ilvl="0" w:tplc="BDACFB40">
      <w:start w:val="1"/>
      <w:numFmt w:val="decimal"/>
      <w:lvlText w:val="%1."/>
      <w:lvlJc w:val="left"/>
      <w:pPr>
        <w:ind w:left="502" w:hanging="360"/>
      </w:pPr>
      <w:rPr>
        <w:sz w:val="18"/>
        <w:szCs w:val="18"/>
      </w:rPr>
    </w:lvl>
    <w:lvl w:ilvl="1" w:tplc="380C0019" w:tentative="1">
      <w:start w:val="1"/>
      <w:numFmt w:val="lowerLetter"/>
      <w:lvlText w:val="%2."/>
      <w:lvlJc w:val="left"/>
      <w:pPr>
        <w:ind w:left="1364" w:hanging="360"/>
      </w:pPr>
    </w:lvl>
    <w:lvl w:ilvl="2" w:tplc="380C001B" w:tentative="1">
      <w:start w:val="1"/>
      <w:numFmt w:val="lowerRoman"/>
      <w:lvlText w:val="%3."/>
      <w:lvlJc w:val="right"/>
      <w:pPr>
        <w:ind w:left="2084" w:hanging="180"/>
      </w:pPr>
    </w:lvl>
    <w:lvl w:ilvl="3" w:tplc="380C000F" w:tentative="1">
      <w:start w:val="1"/>
      <w:numFmt w:val="decimal"/>
      <w:lvlText w:val="%4."/>
      <w:lvlJc w:val="left"/>
      <w:pPr>
        <w:ind w:left="2804" w:hanging="360"/>
      </w:pPr>
    </w:lvl>
    <w:lvl w:ilvl="4" w:tplc="380C0019" w:tentative="1">
      <w:start w:val="1"/>
      <w:numFmt w:val="lowerLetter"/>
      <w:lvlText w:val="%5."/>
      <w:lvlJc w:val="left"/>
      <w:pPr>
        <w:ind w:left="3524" w:hanging="360"/>
      </w:pPr>
    </w:lvl>
    <w:lvl w:ilvl="5" w:tplc="380C001B" w:tentative="1">
      <w:start w:val="1"/>
      <w:numFmt w:val="lowerRoman"/>
      <w:lvlText w:val="%6."/>
      <w:lvlJc w:val="right"/>
      <w:pPr>
        <w:ind w:left="4244" w:hanging="180"/>
      </w:pPr>
    </w:lvl>
    <w:lvl w:ilvl="6" w:tplc="380C000F" w:tentative="1">
      <w:start w:val="1"/>
      <w:numFmt w:val="decimal"/>
      <w:lvlText w:val="%7."/>
      <w:lvlJc w:val="left"/>
      <w:pPr>
        <w:ind w:left="4964" w:hanging="360"/>
      </w:pPr>
    </w:lvl>
    <w:lvl w:ilvl="7" w:tplc="380C0019" w:tentative="1">
      <w:start w:val="1"/>
      <w:numFmt w:val="lowerLetter"/>
      <w:lvlText w:val="%8."/>
      <w:lvlJc w:val="left"/>
      <w:pPr>
        <w:ind w:left="5684" w:hanging="360"/>
      </w:pPr>
    </w:lvl>
    <w:lvl w:ilvl="8" w:tplc="3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F515B4"/>
    <w:multiLevelType w:val="hybridMultilevel"/>
    <w:tmpl w:val="B2A875C2"/>
    <w:lvl w:ilvl="0" w:tplc="38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D6400F"/>
    <w:multiLevelType w:val="hybridMultilevel"/>
    <w:tmpl w:val="8CE00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280C"/>
    <w:multiLevelType w:val="hybridMultilevel"/>
    <w:tmpl w:val="40AEDC88"/>
    <w:lvl w:ilvl="0" w:tplc="5E74FC18">
      <w:start w:val="12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w w:val="100"/>
        <w:sz w:val="24"/>
        <w:szCs w:val="24"/>
      </w:rPr>
    </w:lvl>
    <w:lvl w:ilvl="1" w:tplc="BA8ABC7C">
      <w:numFmt w:val="bullet"/>
      <w:lvlText w:val=""/>
      <w:lvlJc w:val="left"/>
      <w:pPr>
        <w:ind w:left="2124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8324A522">
      <w:numFmt w:val="bullet"/>
      <w:lvlText w:val="•"/>
      <w:lvlJc w:val="left"/>
      <w:pPr>
        <w:ind w:left="3093" w:hanging="360"/>
      </w:pPr>
      <w:rPr>
        <w:rFonts w:hint="default"/>
      </w:rPr>
    </w:lvl>
    <w:lvl w:ilvl="3" w:tplc="7694A7B6">
      <w:numFmt w:val="bullet"/>
      <w:lvlText w:val="•"/>
      <w:lvlJc w:val="left"/>
      <w:pPr>
        <w:ind w:left="4069" w:hanging="360"/>
      </w:pPr>
      <w:rPr>
        <w:rFonts w:hint="default"/>
      </w:rPr>
    </w:lvl>
    <w:lvl w:ilvl="4" w:tplc="9FF4C8CA">
      <w:numFmt w:val="bullet"/>
      <w:lvlText w:val="•"/>
      <w:lvlJc w:val="left"/>
      <w:pPr>
        <w:ind w:left="5045" w:hanging="360"/>
      </w:pPr>
      <w:rPr>
        <w:rFonts w:hint="default"/>
      </w:rPr>
    </w:lvl>
    <w:lvl w:ilvl="5" w:tplc="86481672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7FC6532E">
      <w:numFmt w:val="bullet"/>
      <w:lvlText w:val="•"/>
      <w:lvlJc w:val="left"/>
      <w:pPr>
        <w:ind w:left="6998" w:hanging="360"/>
      </w:pPr>
      <w:rPr>
        <w:rFonts w:hint="default"/>
      </w:rPr>
    </w:lvl>
    <w:lvl w:ilvl="7" w:tplc="8A1A925A">
      <w:numFmt w:val="bullet"/>
      <w:lvlText w:val="•"/>
      <w:lvlJc w:val="left"/>
      <w:pPr>
        <w:ind w:left="7974" w:hanging="360"/>
      </w:pPr>
      <w:rPr>
        <w:rFonts w:hint="default"/>
      </w:rPr>
    </w:lvl>
    <w:lvl w:ilvl="8" w:tplc="0554B4C8">
      <w:numFmt w:val="bullet"/>
      <w:lvlText w:val="•"/>
      <w:lvlJc w:val="left"/>
      <w:pPr>
        <w:ind w:left="8950" w:hanging="360"/>
      </w:pPr>
      <w:rPr>
        <w:rFonts w:hint="default"/>
      </w:rPr>
    </w:lvl>
  </w:abstractNum>
  <w:abstractNum w:abstractNumId="5" w15:restartNumberingAfterBreak="0">
    <w:nsid w:val="242266DF"/>
    <w:multiLevelType w:val="hybridMultilevel"/>
    <w:tmpl w:val="7884043A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75B9C"/>
    <w:multiLevelType w:val="multilevel"/>
    <w:tmpl w:val="768A23E8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4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1115A8"/>
    <w:multiLevelType w:val="hybridMultilevel"/>
    <w:tmpl w:val="26D04D88"/>
    <w:lvl w:ilvl="0" w:tplc="BDACFB40">
      <w:start w:val="1"/>
      <w:numFmt w:val="decimal"/>
      <w:lvlText w:val="%1."/>
      <w:lvlJc w:val="left"/>
      <w:pPr>
        <w:ind w:left="502" w:hanging="360"/>
      </w:pPr>
      <w:rPr>
        <w:sz w:val="18"/>
        <w:szCs w:val="18"/>
      </w:rPr>
    </w:lvl>
    <w:lvl w:ilvl="1" w:tplc="380C0019" w:tentative="1">
      <w:start w:val="1"/>
      <w:numFmt w:val="lowerLetter"/>
      <w:lvlText w:val="%2."/>
      <w:lvlJc w:val="left"/>
      <w:pPr>
        <w:ind w:left="1364" w:hanging="360"/>
      </w:pPr>
    </w:lvl>
    <w:lvl w:ilvl="2" w:tplc="380C001B" w:tentative="1">
      <w:start w:val="1"/>
      <w:numFmt w:val="lowerRoman"/>
      <w:lvlText w:val="%3."/>
      <w:lvlJc w:val="right"/>
      <w:pPr>
        <w:ind w:left="2084" w:hanging="180"/>
      </w:pPr>
    </w:lvl>
    <w:lvl w:ilvl="3" w:tplc="380C000F" w:tentative="1">
      <w:start w:val="1"/>
      <w:numFmt w:val="decimal"/>
      <w:lvlText w:val="%4."/>
      <w:lvlJc w:val="left"/>
      <w:pPr>
        <w:ind w:left="2804" w:hanging="360"/>
      </w:pPr>
    </w:lvl>
    <w:lvl w:ilvl="4" w:tplc="380C0019" w:tentative="1">
      <w:start w:val="1"/>
      <w:numFmt w:val="lowerLetter"/>
      <w:lvlText w:val="%5."/>
      <w:lvlJc w:val="left"/>
      <w:pPr>
        <w:ind w:left="3524" w:hanging="360"/>
      </w:pPr>
    </w:lvl>
    <w:lvl w:ilvl="5" w:tplc="380C001B" w:tentative="1">
      <w:start w:val="1"/>
      <w:numFmt w:val="lowerRoman"/>
      <w:lvlText w:val="%6."/>
      <w:lvlJc w:val="right"/>
      <w:pPr>
        <w:ind w:left="4244" w:hanging="180"/>
      </w:pPr>
    </w:lvl>
    <w:lvl w:ilvl="6" w:tplc="380C000F" w:tentative="1">
      <w:start w:val="1"/>
      <w:numFmt w:val="decimal"/>
      <w:lvlText w:val="%7."/>
      <w:lvlJc w:val="left"/>
      <w:pPr>
        <w:ind w:left="4964" w:hanging="360"/>
      </w:pPr>
    </w:lvl>
    <w:lvl w:ilvl="7" w:tplc="380C0019" w:tentative="1">
      <w:start w:val="1"/>
      <w:numFmt w:val="lowerLetter"/>
      <w:lvlText w:val="%8."/>
      <w:lvlJc w:val="left"/>
      <w:pPr>
        <w:ind w:left="5684" w:hanging="360"/>
      </w:pPr>
    </w:lvl>
    <w:lvl w:ilvl="8" w:tplc="3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A404AA"/>
    <w:multiLevelType w:val="hybridMultilevel"/>
    <w:tmpl w:val="4C7C910C"/>
    <w:lvl w:ilvl="0" w:tplc="380C000F">
      <w:start w:val="1"/>
      <w:numFmt w:val="decimal"/>
      <w:lvlText w:val="%1."/>
      <w:lvlJc w:val="left"/>
      <w:pPr>
        <w:ind w:left="360" w:hanging="360"/>
      </w:pPr>
    </w:lvl>
    <w:lvl w:ilvl="1" w:tplc="380C0019" w:tentative="1">
      <w:start w:val="1"/>
      <w:numFmt w:val="lowerLetter"/>
      <w:lvlText w:val="%2."/>
      <w:lvlJc w:val="left"/>
      <w:pPr>
        <w:ind w:left="1080" w:hanging="360"/>
      </w:pPr>
    </w:lvl>
    <w:lvl w:ilvl="2" w:tplc="380C001B" w:tentative="1">
      <w:start w:val="1"/>
      <w:numFmt w:val="lowerRoman"/>
      <w:lvlText w:val="%3."/>
      <w:lvlJc w:val="right"/>
      <w:pPr>
        <w:ind w:left="1800" w:hanging="180"/>
      </w:pPr>
    </w:lvl>
    <w:lvl w:ilvl="3" w:tplc="380C000F" w:tentative="1">
      <w:start w:val="1"/>
      <w:numFmt w:val="decimal"/>
      <w:lvlText w:val="%4."/>
      <w:lvlJc w:val="left"/>
      <w:pPr>
        <w:ind w:left="2520" w:hanging="360"/>
      </w:pPr>
    </w:lvl>
    <w:lvl w:ilvl="4" w:tplc="380C0019" w:tentative="1">
      <w:start w:val="1"/>
      <w:numFmt w:val="lowerLetter"/>
      <w:lvlText w:val="%5."/>
      <w:lvlJc w:val="left"/>
      <w:pPr>
        <w:ind w:left="3240" w:hanging="360"/>
      </w:pPr>
    </w:lvl>
    <w:lvl w:ilvl="5" w:tplc="380C001B" w:tentative="1">
      <w:start w:val="1"/>
      <w:numFmt w:val="lowerRoman"/>
      <w:lvlText w:val="%6."/>
      <w:lvlJc w:val="right"/>
      <w:pPr>
        <w:ind w:left="3960" w:hanging="180"/>
      </w:pPr>
    </w:lvl>
    <w:lvl w:ilvl="6" w:tplc="380C000F" w:tentative="1">
      <w:start w:val="1"/>
      <w:numFmt w:val="decimal"/>
      <w:lvlText w:val="%7."/>
      <w:lvlJc w:val="left"/>
      <w:pPr>
        <w:ind w:left="4680" w:hanging="360"/>
      </w:pPr>
    </w:lvl>
    <w:lvl w:ilvl="7" w:tplc="380C0019" w:tentative="1">
      <w:start w:val="1"/>
      <w:numFmt w:val="lowerLetter"/>
      <w:lvlText w:val="%8."/>
      <w:lvlJc w:val="left"/>
      <w:pPr>
        <w:ind w:left="5400" w:hanging="360"/>
      </w:pPr>
    </w:lvl>
    <w:lvl w:ilvl="8" w:tplc="3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362B04"/>
    <w:multiLevelType w:val="hybridMultilevel"/>
    <w:tmpl w:val="D1541F28"/>
    <w:lvl w:ilvl="0" w:tplc="38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31463E"/>
    <w:multiLevelType w:val="hybridMultilevel"/>
    <w:tmpl w:val="DB8E69EE"/>
    <w:lvl w:ilvl="0" w:tplc="380C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1" w15:restartNumberingAfterBreak="0">
    <w:nsid w:val="7DC25EA0"/>
    <w:multiLevelType w:val="hybridMultilevel"/>
    <w:tmpl w:val="EB5E043C"/>
    <w:lvl w:ilvl="0" w:tplc="DA02036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A8ABC7C">
      <w:numFmt w:val="bullet"/>
      <w:lvlText w:val=""/>
      <w:lvlJc w:val="left"/>
      <w:pPr>
        <w:ind w:left="1764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8324A522">
      <w:numFmt w:val="bullet"/>
      <w:lvlText w:val="•"/>
      <w:lvlJc w:val="left"/>
      <w:pPr>
        <w:ind w:left="2733" w:hanging="360"/>
      </w:pPr>
      <w:rPr>
        <w:rFonts w:hint="default"/>
      </w:rPr>
    </w:lvl>
    <w:lvl w:ilvl="3" w:tplc="7694A7B6">
      <w:numFmt w:val="bullet"/>
      <w:lvlText w:val="•"/>
      <w:lvlJc w:val="left"/>
      <w:pPr>
        <w:ind w:left="3709" w:hanging="360"/>
      </w:pPr>
      <w:rPr>
        <w:rFonts w:hint="default"/>
      </w:rPr>
    </w:lvl>
    <w:lvl w:ilvl="4" w:tplc="9FF4C8CA">
      <w:numFmt w:val="bullet"/>
      <w:lvlText w:val="•"/>
      <w:lvlJc w:val="left"/>
      <w:pPr>
        <w:ind w:left="4685" w:hanging="360"/>
      </w:pPr>
      <w:rPr>
        <w:rFonts w:hint="default"/>
      </w:rPr>
    </w:lvl>
    <w:lvl w:ilvl="5" w:tplc="86481672">
      <w:numFmt w:val="bullet"/>
      <w:lvlText w:val="•"/>
      <w:lvlJc w:val="left"/>
      <w:pPr>
        <w:ind w:left="5662" w:hanging="360"/>
      </w:pPr>
      <w:rPr>
        <w:rFonts w:hint="default"/>
      </w:rPr>
    </w:lvl>
    <w:lvl w:ilvl="6" w:tplc="7FC6532E">
      <w:numFmt w:val="bullet"/>
      <w:lvlText w:val="•"/>
      <w:lvlJc w:val="left"/>
      <w:pPr>
        <w:ind w:left="6638" w:hanging="360"/>
      </w:pPr>
      <w:rPr>
        <w:rFonts w:hint="default"/>
      </w:rPr>
    </w:lvl>
    <w:lvl w:ilvl="7" w:tplc="8A1A925A">
      <w:numFmt w:val="bullet"/>
      <w:lvlText w:val="•"/>
      <w:lvlJc w:val="left"/>
      <w:pPr>
        <w:ind w:left="7614" w:hanging="360"/>
      </w:pPr>
      <w:rPr>
        <w:rFonts w:hint="default"/>
      </w:rPr>
    </w:lvl>
    <w:lvl w:ilvl="8" w:tplc="0554B4C8">
      <w:numFmt w:val="bullet"/>
      <w:lvlText w:val="•"/>
      <w:lvlJc w:val="left"/>
      <w:pPr>
        <w:ind w:left="8590" w:hanging="360"/>
      </w:pPr>
      <w:rPr>
        <w:rFonts w:hint="default"/>
      </w:rPr>
    </w:lvl>
  </w:abstractNum>
  <w:num w:numId="1" w16cid:durableId="617836295">
    <w:abstractNumId w:val="11"/>
  </w:num>
  <w:num w:numId="2" w16cid:durableId="954941455">
    <w:abstractNumId w:val="8"/>
  </w:num>
  <w:num w:numId="3" w16cid:durableId="1831090706">
    <w:abstractNumId w:val="9"/>
  </w:num>
  <w:num w:numId="4" w16cid:durableId="1429349976">
    <w:abstractNumId w:val="4"/>
  </w:num>
  <w:num w:numId="5" w16cid:durableId="636029575">
    <w:abstractNumId w:val="5"/>
  </w:num>
  <w:num w:numId="6" w16cid:durableId="1358920911">
    <w:abstractNumId w:val="1"/>
  </w:num>
  <w:num w:numId="7" w16cid:durableId="1524126426">
    <w:abstractNumId w:val="7"/>
  </w:num>
  <w:num w:numId="8" w16cid:durableId="590545910">
    <w:abstractNumId w:val="3"/>
  </w:num>
  <w:num w:numId="9" w16cid:durableId="1928267775">
    <w:abstractNumId w:val="0"/>
  </w:num>
  <w:num w:numId="10" w16cid:durableId="1343049801">
    <w:abstractNumId w:val="2"/>
  </w:num>
  <w:num w:numId="11" w16cid:durableId="1530334590">
    <w:abstractNumId w:val="6"/>
  </w:num>
  <w:num w:numId="12" w16cid:durableId="1412387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B5"/>
    <w:rsid w:val="000033C8"/>
    <w:rsid w:val="00011E29"/>
    <w:rsid w:val="00017CB4"/>
    <w:rsid w:val="000218EB"/>
    <w:rsid w:val="000300E4"/>
    <w:rsid w:val="0003546F"/>
    <w:rsid w:val="0004253F"/>
    <w:rsid w:val="00053154"/>
    <w:rsid w:val="00073B2F"/>
    <w:rsid w:val="0009085A"/>
    <w:rsid w:val="00094FE8"/>
    <w:rsid w:val="000A316B"/>
    <w:rsid w:val="000B2025"/>
    <w:rsid w:val="000C3809"/>
    <w:rsid w:val="000C4277"/>
    <w:rsid w:val="000D39B5"/>
    <w:rsid w:val="00112E5A"/>
    <w:rsid w:val="001224F2"/>
    <w:rsid w:val="001267C1"/>
    <w:rsid w:val="00126CC2"/>
    <w:rsid w:val="00127AF9"/>
    <w:rsid w:val="001349C8"/>
    <w:rsid w:val="00156005"/>
    <w:rsid w:val="0016734A"/>
    <w:rsid w:val="00173302"/>
    <w:rsid w:val="00180127"/>
    <w:rsid w:val="00192049"/>
    <w:rsid w:val="0019706F"/>
    <w:rsid w:val="001A7D7C"/>
    <w:rsid w:val="001C1AC4"/>
    <w:rsid w:val="001D06BC"/>
    <w:rsid w:val="001D32F4"/>
    <w:rsid w:val="001D714E"/>
    <w:rsid w:val="001E10B5"/>
    <w:rsid w:val="002047F6"/>
    <w:rsid w:val="002054F6"/>
    <w:rsid w:val="00206952"/>
    <w:rsid w:val="00210082"/>
    <w:rsid w:val="002106D2"/>
    <w:rsid w:val="0021244F"/>
    <w:rsid w:val="00220029"/>
    <w:rsid w:val="00220887"/>
    <w:rsid w:val="00227298"/>
    <w:rsid w:val="00232FBE"/>
    <w:rsid w:val="00253DB2"/>
    <w:rsid w:val="00253DFD"/>
    <w:rsid w:val="00260DE0"/>
    <w:rsid w:val="002655EE"/>
    <w:rsid w:val="00267C31"/>
    <w:rsid w:val="0027218B"/>
    <w:rsid w:val="00273F52"/>
    <w:rsid w:val="00275700"/>
    <w:rsid w:val="00276EAA"/>
    <w:rsid w:val="00283E00"/>
    <w:rsid w:val="00294D49"/>
    <w:rsid w:val="002A0BED"/>
    <w:rsid w:val="002B2318"/>
    <w:rsid w:val="002B36FE"/>
    <w:rsid w:val="002B572A"/>
    <w:rsid w:val="002C09C7"/>
    <w:rsid w:val="002D3222"/>
    <w:rsid w:val="002D6BC8"/>
    <w:rsid w:val="002F78BF"/>
    <w:rsid w:val="0030754E"/>
    <w:rsid w:val="003145FA"/>
    <w:rsid w:val="00314FB3"/>
    <w:rsid w:val="00324D30"/>
    <w:rsid w:val="003516AC"/>
    <w:rsid w:val="0036529F"/>
    <w:rsid w:val="00366D72"/>
    <w:rsid w:val="00367E49"/>
    <w:rsid w:val="00370EF3"/>
    <w:rsid w:val="00396D80"/>
    <w:rsid w:val="003B3A4D"/>
    <w:rsid w:val="003E0343"/>
    <w:rsid w:val="003E3DEB"/>
    <w:rsid w:val="003E5382"/>
    <w:rsid w:val="003F1060"/>
    <w:rsid w:val="003F54DB"/>
    <w:rsid w:val="003F5C5D"/>
    <w:rsid w:val="00413620"/>
    <w:rsid w:val="00415DBD"/>
    <w:rsid w:val="00426460"/>
    <w:rsid w:val="0044045F"/>
    <w:rsid w:val="0044163C"/>
    <w:rsid w:val="00452F0B"/>
    <w:rsid w:val="00454C74"/>
    <w:rsid w:val="004614E6"/>
    <w:rsid w:val="00461B82"/>
    <w:rsid w:val="004756DE"/>
    <w:rsid w:val="004858E0"/>
    <w:rsid w:val="00487F5B"/>
    <w:rsid w:val="0049618D"/>
    <w:rsid w:val="00496882"/>
    <w:rsid w:val="004A6F4A"/>
    <w:rsid w:val="004B2803"/>
    <w:rsid w:val="004E6C4F"/>
    <w:rsid w:val="004F44B1"/>
    <w:rsid w:val="00500E2B"/>
    <w:rsid w:val="00541798"/>
    <w:rsid w:val="005432C8"/>
    <w:rsid w:val="00544A20"/>
    <w:rsid w:val="00557F3C"/>
    <w:rsid w:val="00564E81"/>
    <w:rsid w:val="00574527"/>
    <w:rsid w:val="0058002A"/>
    <w:rsid w:val="00581037"/>
    <w:rsid w:val="00587299"/>
    <w:rsid w:val="00587A33"/>
    <w:rsid w:val="00591144"/>
    <w:rsid w:val="005A16D5"/>
    <w:rsid w:val="005A2559"/>
    <w:rsid w:val="005B1707"/>
    <w:rsid w:val="005C292E"/>
    <w:rsid w:val="005C2D72"/>
    <w:rsid w:val="005D40AC"/>
    <w:rsid w:val="005E3092"/>
    <w:rsid w:val="005E32A6"/>
    <w:rsid w:val="005E7716"/>
    <w:rsid w:val="005E7961"/>
    <w:rsid w:val="005F1D43"/>
    <w:rsid w:val="0060309B"/>
    <w:rsid w:val="006046AD"/>
    <w:rsid w:val="00615317"/>
    <w:rsid w:val="00622ABF"/>
    <w:rsid w:val="006240A2"/>
    <w:rsid w:val="00624319"/>
    <w:rsid w:val="0063745F"/>
    <w:rsid w:val="0064763E"/>
    <w:rsid w:val="00653F5B"/>
    <w:rsid w:val="0066535E"/>
    <w:rsid w:val="00665A2A"/>
    <w:rsid w:val="00665CBF"/>
    <w:rsid w:val="00693FD7"/>
    <w:rsid w:val="006A1AD5"/>
    <w:rsid w:val="006A1C02"/>
    <w:rsid w:val="006C37B4"/>
    <w:rsid w:val="006D6917"/>
    <w:rsid w:val="006D69B5"/>
    <w:rsid w:val="006F3924"/>
    <w:rsid w:val="006F43A9"/>
    <w:rsid w:val="007023B5"/>
    <w:rsid w:val="00707213"/>
    <w:rsid w:val="0071309C"/>
    <w:rsid w:val="00716E71"/>
    <w:rsid w:val="007209F3"/>
    <w:rsid w:val="007323B5"/>
    <w:rsid w:val="00743839"/>
    <w:rsid w:val="00752DCA"/>
    <w:rsid w:val="007571DF"/>
    <w:rsid w:val="007608B8"/>
    <w:rsid w:val="007667D5"/>
    <w:rsid w:val="007720DB"/>
    <w:rsid w:val="007968DA"/>
    <w:rsid w:val="007A52F1"/>
    <w:rsid w:val="007B1714"/>
    <w:rsid w:val="007C250D"/>
    <w:rsid w:val="007C7B86"/>
    <w:rsid w:val="007E144D"/>
    <w:rsid w:val="00802F95"/>
    <w:rsid w:val="00826051"/>
    <w:rsid w:val="00831565"/>
    <w:rsid w:val="00834B9E"/>
    <w:rsid w:val="008408F9"/>
    <w:rsid w:val="00850F8B"/>
    <w:rsid w:val="00854B95"/>
    <w:rsid w:val="00863B13"/>
    <w:rsid w:val="0086586B"/>
    <w:rsid w:val="00890146"/>
    <w:rsid w:val="008932F1"/>
    <w:rsid w:val="00894733"/>
    <w:rsid w:val="008A4BC8"/>
    <w:rsid w:val="008A530E"/>
    <w:rsid w:val="008D34AB"/>
    <w:rsid w:val="008D42C2"/>
    <w:rsid w:val="008F43F2"/>
    <w:rsid w:val="008F5AEB"/>
    <w:rsid w:val="0090338C"/>
    <w:rsid w:val="0091018B"/>
    <w:rsid w:val="009143A1"/>
    <w:rsid w:val="0092385D"/>
    <w:rsid w:val="009239AD"/>
    <w:rsid w:val="00924C50"/>
    <w:rsid w:val="00940B2E"/>
    <w:rsid w:val="00943DA2"/>
    <w:rsid w:val="00952A48"/>
    <w:rsid w:val="0095399B"/>
    <w:rsid w:val="00955D23"/>
    <w:rsid w:val="00973079"/>
    <w:rsid w:val="00973155"/>
    <w:rsid w:val="00975881"/>
    <w:rsid w:val="00980CFF"/>
    <w:rsid w:val="00984CBB"/>
    <w:rsid w:val="00985981"/>
    <w:rsid w:val="00986D09"/>
    <w:rsid w:val="0099375E"/>
    <w:rsid w:val="009A3BC7"/>
    <w:rsid w:val="009A66ED"/>
    <w:rsid w:val="009B73C8"/>
    <w:rsid w:val="009C0A4B"/>
    <w:rsid w:val="009F296F"/>
    <w:rsid w:val="009F3EF3"/>
    <w:rsid w:val="009F4ADB"/>
    <w:rsid w:val="00A01EAA"/>
    <w:rsid w:val="00A059FE"/>
    <w:rsid w:val="00A14071"/>
    <w:rsid w:val="00A14B21"/>
    <w:rsid w:val="00A20337"/>
    <w:rsid w:val="00A228AA"/>
    <w:rsid w:val="00A26F25"/>
    <w:rsid w:val="00A271A4"/>
    <w:rsid w:val="00A43DF0"/>
    <w:rsid w:val="00A511B6"/>
    <w:rsid w:val="00A550B3"/>
    <w:rsid w:val="00A723DA"/>
    <w:rsid w:val="00A74C51"/>
    <w:rsid w:val="00A80596"/>
    <w:rsid w:val="00A8544D"/>
    <w:rsid w:val="00AA4419"/>
    <w:rsid w:val="00AC7165"/>
    <w:rsid w:val="00AD1C83"/>
    <w:rsid w:val="00AD59F1"/>
    <w:rsid w:val="00AD6825"/>
    <w:rsid w:val="00B00108"/>
    <w:rsid w:val="00B11953"/>
    <w:rsid w:val="00B45532"/>
    <w:rsid w:val="00B504E7"/>
    <w:rsid w:val="00B628B6"/>
    <w:rsid w:val="00B63041"/>
    <w:rsid w:val="00B63816"/>
    <w:rsid w:val="00B656E9"/>
    <w:rsid w:val="00B65FD3"/>
    <w:rsid w:val="00B66DED"/>
    <w:rsid w:val="00B75534"/>
    <w:rsid w:val="00B9389E"/>
    <w:rsid w:val="00BA7515"/>
    <w:rsid w:val="00BC27BB"/>
    <w:rsid w:val="00BD3F5E"/>
    <w:rsid w:val="00BE05A1"/>
    <w:rsid w:val="00BF4BC5"/>
    <w:rsid w:val="00C17F33"/>
    <w:rsid w:val="00C324F8"/>
    <w:rsid w:val="00C361F1"/>
    <w:rsid w:val="00C54A30"/>
    <w:rsid w:val="00C562B7"/>
    <w:rsid w:val="00C57280"/>
    <w:rsid w:val="00C809E6"/>
    <w:rsid w:val="00CA3BDB"/>
    <w:rsid w:val="00CA6344"/>
    <w:rsid w:val="00CA7380"/>
    <w:rsid w:val="00CB0D43"/>
    <w:rsid w:val="00CB4D9C"/>
    <w:rsid w:val="00CC63A8"/>
    <w:rsid w:val="00CD7187"/>
    <w:rsid w:val="00CE12C5"/>
    <w:rsid w:val="00CF40C0"/>
    <w:rsid w:val="00D01CDF"/>
    <w:rsid w:val="00D11E8A"/>
    <w:rsid w:val="00D22B50"/>
    <w:rsid w:val="00D308B2"/>
    <w:rsid w:val="00D31960"/>
    <w:rsid w:val="00D34BAA"/>
    <w:rsid w:val="00D36CFC"/>
    <w:rsid w:val="00D4327C"/>
    <w:rsid w:val="00D443C0"/>
    <w:rsid w:val="00D52CE4"/>
    <w:rsid w:val="00D55B26"/>
    <w:rsid w:val="00D62DE1"/>
    <w:rsid w:val="00D726B5"/>
    <w:rsid w:val="00D93D71"/>
    <w:rsid w:val="00D96910"/>
    <w:rsid w:val="00DD4B40"/>
    <w:rsid w:val="00DE18F9"/>
    <w:rsid w:val="00DF2934"/>
    <w:rsid w:val="00DF6503"/>
    <w:rsid w:val="00E016A0"/>
    <w:rsid w:val="00E027C3"/>
    <w:rsid w:val="00E04678"/>
    <w:rsid w:val="00E16E3F"/>
    <w:rsid w:val="00E241FB"/>
    <w:rsid w:val="00E33DD2"/>
    <w:rsid w:val="00E33FB1"/>
    <w:rsid w:val="00E35301"/>
    <w:rsid w:val="00E508C8"/>
    <w:rsid w:val="00E71050"/>
    <w:rsid w:val="00E76DDD"/>
    <w:rsid w:val="00E9213E"/>
    <w:rsid w:val="00E97549"/>
    <w:rsid w:val="00EA0D06"/>
    <w:rsid w:val="00EA3D7C"/>
    <w:rsid w:val="00EB227A"/>
    <w:rsid w:val="00EB383A"/>
    <w:rsid w:val="00EB54D1"/>
    <w:rsid w:val="00EB7F8B"/>
    <w:rsid w:val="00EC1486"/>
    <w:rsid w:val="00EC3DAA"/>
    <w:rsid w:val="00EC450B"/>
    <w:rsid w:val="00ED0944"/>
    <w:rsid w:val="00EE15DE"/>
    <w:rsid w:val="00EE1FB4"/>
    <w:rsid w:val="00F046E4"/>
    <w:rsid w:val="00F150ED"/>
    <w:rsid w:val="00F17680"/>
    <w:rsid w:val="00F235F7"/>
    <w:rsid w:val="00F34DBD"/>
    <w:rsid w:val="00F36DCF"/>
    <w:rsid w:val="00F42675"/>
    <w:rsid w:val="00F4317D"/>
    <w:rsid w:val="00F464F1"/>
    <w:rsid w:val="00FA60F8"/>
    <w:rsid w:val="00FB216E"/>
    <w:rsid w:val="00FE396C"/>
    <w:rsid w:val="00FF245B"/>
    <w:rsid w:val="00FF5D9B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45A57"/>
  <w15:docId w15:val="{530D44E2-1ABF-42D7-BBFA-ED445F05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AC"/>
    <w:rPr>
      <w:rFonts w:ascii="Calibri" w:eastAsia="Calibri" w:hAnsi="Calibri" w:cs="Calibri"/>
      <w:lang w:val="fr-MA"/>
    </w:rPr>
  </w:style>
  <w:style w:type="paragraph" w:styleId="Titre1">
    <w:name w:val="heading 1"/>
    <w:basedOn w:val="Normal"/>
    <w:uiPriority w:val="9"/>
    <w:qFormat/>
    <w:rsid w:val="003516AC"/>
    <w:pPr>
      <w:spacing w:before="2"/>
      <w:ind w:left="1638" w:right="232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rsid w:val="003516AC"/>
    <w:pPr>
      <w:spacing w:line="292" w:lineRule="exact"/>
      <w:ind w:left="104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16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516AC"/>
    <w:rPr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3516AC"/>
    <w:pPr>
      <w:ind w:left="132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516AC"/>
    <w:pPr>
      <w:jc w:val="center"/>
    </w:pPr>
  </w:style>
  <w:style w:type="character" w:styleId="Lienhypertexte">
    <w:name w:val="Hyperlink"/>
    <w:basedOn w:val="Policepardfaut"/>
    <w:uiPriority w:val="99"/>
    <w:unhideWhenUsed/>
    <w:rsid w:val="0044163C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4163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10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1037"/>
    <w:rPr>
      <w:rFonts w:ascii="Calibri" w:eastAsia="Calibri" w:hAnsi="Calibri" w:cs="Calibri"/>
      <w:lang w:val="fr-MA"/>
    </w:rPr>
  </w:style>
  <w:style w:type="paragraph" w:styleId="Pieddepage">
    <w:name w:val="footer"/>
    <w:basedOn w:val="Normal"/>
    <w:link w:val="PieddepageCar"/>
    <w:uiPriority w:val="99"/>
    <w:unhideWhenUsed/>
    <w:rsid w:val="005810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1037"/>
    <w:rPr>
      <w:rFonts w:ascii="Calibri" w:eastAsia="Calibri" w:hAnsi="Calibri" w:cs="Calibri"/>
      <w:lang w:val="fr-MA"/>
    </w:rPr>
  </w:style>
  <w:style w:type="paragraph" w:styleId="NormalWeb">
    <w:name w:val="Normal (Web)"/>
    <w:basedOn w:val="Normal"/>
    <w:uiPriority w:val="99"/>
    <w:semiHidden/>
    <w:unhideWhenUsed/>
    <w:rsid w:val="00EA3D7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MA"/>
    </w:rPr>
  </w:style>
  <w:style w:type="table" w:styleId="Grilledutableau">
    <w:name w:val="Table Grid"/>
    <w:basedOn w:val="TableauNormal"/>
    <w:uiPriority w:val="39"/>
    <w:unhideWhenUsed/>
    <w:rsid w:val="00EA3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4">
    <w:name w:val="Grid Table 5 Dark Accent 4"/>
    <w:basedOn w:val="TableauNormal"/>
    <w:uiPriority w:val="50"/>
    <w:rsid w:val="00415D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6Couleur">
    <w:name w:val="Grid Table 6 Colorful"/>
    <w:basedOn w:val="TableauNormal"/>
    <w:uiPriority w:val="51"/>
    <w:rsid w:val="00415DB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A723D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B36FE"/>
    <w:rPr>
      <w:color w:val="800080" w:themeColor="followedHyperlink"/>
      <w:u w:val="single"/>
    </w:rPr>
  </w:style>
  <w:style w:type="character" w:customStyle="1" w:styleId="ParagraphedelisteCar">
    <w:name w:val="Paragraphe de liste Car"/>
    <w:link w:val="Paragraphedeliste"/>
    <w:uiPriority w:val="34"/>
    <w:rsid w:val="0027218B"/>
    <w:rPr>
      <w:rFonts w:ascii="Calibri" w:eastAsia="Calibri" w:hAnsi="Calibri" w:cs="Calibri"/>
      <w:lang w:val="fr-MA"/>
    </w:rPr>
  </w:style>
  <w:style w:type="table" w:customStyle="1" w:styleId="Grilledutableau1">
    <w:name w:val="Grille du tableau1"/>
    <w:basedOn w:val="TableauNormal"/>
    <w:next w:val="Grilledutableau"/>
    <w:uiPriority w:val="59"/>
    <w:rsid w:val="001A7D7C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56E-A2FD-416D-9940-FA91D1EF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Dahmani</dc:creator>
  <cp:lastModifiedBy>Kenza SAYARH</cp:lastModifiedBy>
  <cp:revision>14</cp:revision>
  <cp:lastPrinted>2026-07-09T15:14:00Z</cp:lastPrinted>
  <dcterms:created xsi:type="dcterms:W3CDTF">2026-07-06T15:01:00Z</dcterms:created>
  <dcterms:modified xsi:type="dcterms:W3CDTF">2026-07-09T15:18:00Z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2020-01-17T00:00:00Z</vt:filetime>
  </property>
</Properties>
</file>